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A35BA">
        <w:trPr>
          <w:trHeight w:hRule="exact" w:val="1528"/>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1419" w:type="dxa"/>
          </w:tcPr>
          <w:p w:rsidR="005A35BA" w:rsidRDefault="005A35BA"/>
        </w:tc>
        <w:tc>
          <w:tcPr>
            <w:tcW w:w="710" w:type="dxa"/>
          </w:tcPr>
          <w:p w:rsidR="005A35BA" w:rsidRDefault="005A35BA"/>
        </w:tc>
        <w:tc>
          <w:tcPr>
            <w:tcW w:w="5543" w:type="dxa"/>
            <w:gridSpan w:val="4"/>
            <w:shd w:val="clear" w:color="000000" w:fill="FFFFFF"/>
            <w:tcMar>
              <w:left w:w="34" w:type="dxa"/>
              <w:right w:w="34" w:type="dxa"/>
            </w:tcMar>
          </w:tcPr>
          <w:p w:rsidR="005A35BA" w:rsidRDefault="00EA1AB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5A35BA">
        <w:trPr>
          <w:trHeight w:hRule="exact" w:val="138"/>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1419" w:type="dxa"/>
          </w:tcPr>
          <w:p w:rsidR="005A35BA" w:rsidRDefault="005A35BA"/>
        </w:tc>
        <w:tc>
          <w:tcPr>
            <w:tcW w:w="710" w:type="dxa"/>
          </w:tcPr>
          <w:p w:rsidR="005A35BA" w:rsidRDefault="005A35BA"/>
        </w:tc>
        <w:tc>
          <w:tcPr>
            <w:tcW w:w="426" w:type="dxa"/>
          </w:tcPr>
          <w:p w:rsidR="005A35BA" w:rsidRDefault="005A35BA"/>
        </w:tc>
        <w:tc>
          <w:tcPr>
            <w:tcW w:w="1277" w:type="dxa"/>
          </w:tcPr>
          <w:p w:rsidR="005A35BA" w:rsidRDefault="005A35BA"/>
        </w:tc>
        <w:tc>
          <w:tcPr>
            <w:tcW w:w="993" w:type="dxa"/>
          </w:tcPr>
          <w:p w:rsidR="005A35BA" w:rsidRDefault="005A35BA"/>
        </w:tc>
        <w:tc>
          <w:tcPr>
            <w:tcW w:w="2836" w:type="dxa"/>
          </w:tcPr>
          <w:p w:rsidR="005A35BA" w:rsidRDefault="005A35BA"/>
        </w:tc>
      </w:tr>
      <w:tr w:rsidR="005A35BA">
        <w:trPr>
          <w:trHeight w:hRule="exact" w:val="585"/>
        </w:trPr>
        <w:tc>
          <w:tcPr>
            <w:tcW w:w="10221" w:type="dxa"/>
            <w:gridSpan w:val="10"/>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A35BA" w:rsidRDefault="00EA1AB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A35BA">
        <w:trPr>
          <w:trHeight w:hRule="exact" w:val="314"/>
        </w:trPr>
        <w:tc>
          <w:tcPr>
            <w:tcW w:w="10221" w:type="dxa"/>
            <w:gridSpan w:val="10"/>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A35BA">
        <w:trPr>
          <w:trHeight w:hRule="exact" w:val="211"/>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1419" w:type="dxa"/>
          </w:tcPr>
          <w:p w:rsidR="005A35BA" w:rsidRDefault="005A35BA"/>
        </w:tc>
        <w:tc>
          <w:tcPr>
            <w:tcW w:w="710" w:type="dxa"/>
          </w:tcPr>
          <w:p w:rsidR="005A35BA" w:rsidRDefault="005A35BA"/>
        </w:tc>
        <w:tc>
          <w:tcPr>
            <w:tcW w:w="426" w:type="dxa"/>
          </w:tcPr>
          <w:p w:rsidR="005A35BA" w:rsidRDefault="005A35BA"/>
        </w:tc>
        <w:tc>
          <w:tcPr>
            <w:tcW w:w="1277" w:type="dxa"/>
          </w:tcPr>
          <w:p w:rsidR="005A35BA" w:rsidRDefault="005A35BA"/>
        </w:tc>
        <w:tc>
          <w:tcPr>
            <w:tcW w:w="993" w:type="dxa"/>
          </w:tcPr>
          <w:p w:rsidR="005A35BA" w:rsidRDefault="005A35BA"/>
        </w:tc>
        <w:tc>
          <w:tcPr>
            <w:tcW w:w="2836" w:type="dxa"/>
          </w:tcPr>
          <w:p w:rsidR="005A35BA" w:rsidRDefault="005A35BA"/>
        </w:tc>
      </w:tr>
      <w:tr w:rsidR="005A35BA">
        <w:trPr>
          <w:trHeight w:hRule="exact" w:val="277"/>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1419" w:type="dxa"/>
          </w:tcPr>
          <w:p w:rsidR="005A35BA" w:rsidRDefault="005A35BA"/>
        </w:tc>
        <w:tc>
          <w:tcPr>
            <w:tcW w:w="710" w:type="dxa"/>
          </w:tcPr>
          <w:p w:rsidR="005A35BA" w:rsidRDefault="005A35BA"/>
        </w:tc>
        <w:tc>
          <w:tcPr>
            <w:tcW w:w="426" w:type="dxa"/>
          </w:tcPr>
          <w:p w:rsidR="005A35BA" w:rsidRDefault="005A35BA"/>
        </w:tc>
        <w:tc>
          <w:tcPr>
            <w:tcW w:w="1277" w:type="dxa"/>
          </w:tcPr>
          <w:p w:rsidR="005A35BA" w:rsidRDefault="005A35BA"/>
        </w:tc>
        <w:tc>
          <w:tcPr>
            <w:tcW w:w="3842" w:type="dxa"/>
            <w:gridSpan w:val="2"/>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УТВЕРЖДАЮ</w:t>
            </w:r>
          </w:p>
        </w:tc>
      </w:tr>
      <w:tr w:rsidR="005A35BA">
        <w:trPr>
          <w:trHeight w:hRule="exact" w:val="138"/>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1419" w:type="dxa"/>
          </w:tcPr>
          <w:p w:rsidR="005A35BA" w:rsidRDefault="005A35BA"/>
        </w:tc>
        <w:tc>
          <w:tcPr>
            <w:tcW w:w="710" w:type="dxa"/>
          </w:tcPr>
          <w:p w:rsidR="005A35BA" w:rsidRDefault="005A35BA"/>
        </w:tc>
        <w:tc>
          <w:tcPr>
            <w:tcW w:w="426" w:type="dxa"/>
          </w:tcPr>
          <w:p w:rsidR="005A35BA" w:rsidRDefault="005A35BA"/>
        </w:tc>
        <w:tc>
          <w:tcPr>
            <w:tcW w:w="1277" w:type="dxa"/>
          </w:tcPr>
          <w:p w:rsidR="005A35BA" w:rsidRDefault="005A35BA"/>
        </w:tc>
        <w:tc>
          <w:tcPr>
            <w:tcW w:w="993" w:type="dxa"/>
          </w:tcPr>
          <w:p w:rsidR="005A35BA" w:rsidRDefault="005A35BA"/>
        </w:tc>
        <w:tc>
          <w:tcPr>
            <w:tcW w:w="2836" w:type="dxa"/>
          </w:tcPr>
          <w:p w:rsidR="005A35BA" w:rsidRDefault="005A35BA"/>
        </w:tc>
      </w:tr>
      <w:tr w:rsidR="005A35BA">
        <w:trPr>
          <w:trHeight w:hRule="exact" w:val="277"/>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1419" w:type="dxa"/>
          </w:tcPr>
          <w:p w:rsidR="005A35BA" w:rsidRDefault="005A35BA"/>
        </w:tc>
        <w:tc>
          <w:tcPr>
            <w:tcW w:w="710" w:type="dxa"/>
          </w:tcPr>
          <w:p w:rsidR="005A35BA" w:rsidRDefault="005A35BA"/>
        </w:tc>
        <w:tc>
          <w:tcPr>
            <w:tcW w:w="426" w:type="dxa"/>
          </w:tcPr>
          <w:p w:rsidR="005A35BA" w:rsidRDefault="005A35BA"/>
        </w:tc>
        <w:tc>
          <w:tcPr>
            <w:tcW w:w="1277" w:type="dxa"/>
          </w:tcPr>
          <w:p w:rsidR="005A35BA" w:rsidRDefault="005A35BA"/>
        </w:tc>
        <w:tc>
          <w:tcPr>
            <w:tcW w:w="3842" w:type="dxa"/>
            <w:gridSpan w:val="2"/>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A35BA">
        <w:trPr>
          <w:trHeight w:hRule="exact" w:val="138"/>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1419" w:type="dxa"/>
          </w:tcPr>
          <w:p w:rsidR="005A35BA" w:rsidRDefault="005A35BA"/>
        </w:tc>
        <w:tc>
          <w:tcPr>
            <w:tcW w:w="710" w:type="dxa"/>
          </w:tcPr>
          <w:p w:rsidR="005A35BA" w:rsidRDefault="005A35BA"/>
        </w:tc>
        <w:tc>
          <w:tcPr>
            <w:tcW w:w="426" w:type="dxa"/>
          </w:tcPr>
          <w:p w:rsidR="005A35BA" w:rsidRDefault="005A35BA"/>
        </w:tc>
        <w:tc>
          <w:tcPr>
            <w:tcW w:w="1277" w:type="dxa"/>
          </w:tcPr>
          <w:p w:rsidR="005A35BA" w:rsidRDefault="005A35BA"/>
        </w:tc>
        <w:tc>
          <w:tcPr>
            <w:tcW w:w="993" w:type="dxa"/>
          </w:tcPr>
          <w:p w:rsidR="005A35BA" w:rsidRDefault="005A35BA"/>
        </w:tc>
        <w:tc>
          <w:tcPr>
            <w:tcW w:w="2836" w:type="dxa"/>
          </w:tcPr>
          <w:p w:rsidR="005A35BA" w:rsidRDefault="005A35BA"/>
        </w:tc>
      </w:tr>
      <w:tr w:rsidR="005A35BA">
        <w:trPr>
          <w:trHeight w:hRule="exact" w:val="277"/>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1419" w:type="dxa"/>
          </w:tcPr>
          <w:p w:rsidR="005A35BA" w:rsidRDefault="005A35BA"/>
        </w:tc>
        <w:tc>
          <w:tcPr>
            <w:tcW w:w="710" w:type="dxa"/>
          </w:tcPr>
          <w:p w:rsidR="005A35BA" w:rsidRDefault="005A35BA"/>
        </w:tc>
        <w:tc>
          <w:tcPr>
            <w:tcW w:w="426" w:type="dxa"/>
          </w:tcPr>
          <w:p w:rsidR="005A35BA" w:rsidRDefault="005A35BA"/>
        </w:tc>
        <w:tc>
          <w:tcPr>
            <w:tcW w:w="1277" w:type="dxa"/>
          </w:tcPr>
          <w:p w:rsidR="005A35BA" w:rsidRDefault="005A35BA"/>
        </w:tc>
        <w:tc>
          <w:tcPr>
            <w:tcW w:w="3842" w:type="dxa"/>
            <w:gridSpan w:val="2"/>
            <w:shd w:val="clear" w:color="000000" w:fill="FFFFFF"/>
            <w:tcMar>
              <w:left w:w="34" w:type="dxa"/>
              <w:right w:w="34" w:type="dxa"/>
            </w:tcMar>
          </w:tcPr>
          <w:p w:rsidR="005A35BA" w:rsidRDefault="00EA1AB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A35BA">
        <w:trPr>
          <w:trHeight w:hRule="exact" w:val="138"/>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1419" w:type="dxa"/>
          </w:tcPr>
          <w:p w:rsidR="005A35BA" w:rsidRDefault="005A35BA"/>
        </w:tc>
        <w:tc>
          <w:tcPr>
            <w:tcW w:w="710" w:type="dxa"/>
          </w:tcPr>
          <w:p w:rsidR="005A35BA" w:rsidRDefault="005A35BA"/>
        </w:tc>
        <w:tc>
          <w:tcPr>
            <w:tcW w:w="426" w:type="dxa"/>
          </w:tcPr>
          <w:p w:rsidR="005A35BA" w:rsidRDefault="005A35BA"/>
        </w:tc>
        <w:tc>
          <w:tcPr>
            <w:tcW w:w="1277" w:type="dxa"/>
          </w:tcPr>
          <w:p w:rsidR="005A35BA" w:rsidRDefault="005A35BA"/>
        </w:tc>
        <w:tc>
          <w:tcPr>
            <w:tcW w:w="993" w:type="dxa"/>
          </w:tcPr>
          <w:p w:rsidR="005A35BA" w:rsidRDefault="005A35BA"/>
        </w:tc>
        <w:tc>
          <w:tcPr>
            <w:tcW w:w="2836" w:type="dxa"/>
          </w:tcPr>
          <w:p w:rsidR="005A35BA" w:rsidRDefault="005A35BA"/>
        </w:tc>
      </w:tr>
      <w:tr w:rsidR="005A35BA">
        <w:trPr>
          <w:trHeight w:hRule="exact" w:val="277"/>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1419" w:type="dxa"/>
          </w:tcPr>
          <w:p w:rsidR="005A35BA" w:rsidRDefault="005A35BA"/>
        </w:tc>
        <w:tc>
          <w:tcPr>
            <w:tcW w:w="710" w:type="dxa"/>
          </w:tcPr>
          <w:p w:rsidR="005A35BA" w:rsidRDefault="005A35BA"/>
        </w:tc>
        <w:tc>
          <w:tcPr>
            <w:tcW w:w="426" w:type="dxa"/>
          </w:tcPr>
          <w:p w:rsidR="005A35BA" w:rsidRDefault="005A35BA"/>
        </w:tc>
        <w:tc>
          <w:tcPr>
            <w:tcW w:w="1277" w:type="dxa"/>
          </w:tcPr>
          <w:p w:rsidR="005A35BA" w:rsidRDefault="005A35BA"/>
        </w:tc>
        <w:tc>
          <w:tcPr>
            <w:tcW w:w="3842" w:type="dxa"/>
            <w:gridSpan w:val="2"/>
            <w:shd w:val="clear" w:color="000000" w:fill="FFFFFF"/>
            <w:tcMar>
              <w:left w:w="34" w:type="dxa"/>
              <w:right w:w="34" w:type="dxa"/>
            </w:tcMar>
          </w:tcPr>
          <w:p w:rsidR="005A35BA" w:rsidRDefault="00EA1AB1">
            <w:pPr>
              <w:spacing w:after="0" w:line="240" w:lineRule="auto"/>
              <w:jc w:val="right"/>
              <w:rPr>
                <w:sz w:val="24"/>
                <w:szCs w:val="24"/>
              </w:rPr>
            </w:pPr>
            <w:r>
              <w:rPr>
                <w:rFonts w:ascii="Times New Roman" w:hAnsi="Times New Roman" w:cs="Times New Roman"/>
                <w:color w:val="000000"/>
                <w:sz w:val="24"/>
                <w:szCs w:val="24"/>
              </w:rPr>
              <w:t>30.08.2021 г.</w:t>
            </w:r>
          </w:p>
        </w:tc>
      </w:tr>
      <w:tr w:rsidR="005A35BA">
        <w:trPr>
          <w:trHeight w:hRule="exact" w:val="277"/>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1419" w:type="dxa"/>
          </w:tcPr>
          <w:p w:rsidR="005A35BA" w:rsidRDefault="005A35BA"/>
        </w:tc>
        <w:tc>
          <w:tcPr>
            <w:tcW w:w="710" w:type="dxa"/>
          </w:tcPr>
          <w:p w:rsidR="005A35BA" w:rsidRDefault="005A35BA"/>
        </w:tc>
        <w:tc>
          <w:tcPr>
            <w:tcW w:w="426" w:type="dxa"/>
          </w:tcPr>
          <w:p w:rsidR="005A35BA" w:rsidRDefault="005A35BA"/>
        </w:tc>
        <w:tc>
          <w:tcPr>
            <w:tcW w:w="1277" w:type="dxa"/>
          </w:tcPr>
          <w:p w:rsidR="005A35BA" w:rsidRDefault="005A35BA"/>
        </w:tc>
        <w:tc>
          <w:tcPr>
            <w:tcW w:w="993" w:type="dxa"/>
          </w:tcPr>
          <w:p w:rsidR="005A35BA" w:rsidRDefault="005A35BA"/>
        </w:tc>
        <w:tc>
          <w:tcPr>
            <w:tcW w:w="2836" w:type="dxa"/>
          </w:tcPr>
          <w:p w:rsidR="005A35BA" w:rsidRDefault="005A35BA"/>
        </w:tc>
      </w:tr>
      <w:tr w:rsidR="005A35BA">
        <w:trPr>
          <w:trHeight w:hRule="exact" w:val="416"/>
        </w:trPr>
        <w:tc>
          <w:tcPr>
            <w:tcW w:w="10221" w:type="dxa"/>
            <w:gridSpan w:val="10"/>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A35BA">
        <w:trPr>
          <w:trHeight w:hRule="exact" w:val="1135"/>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4834" w:type="dxa"/>
            <w:gridSpan w:val="5"/>
            <w:shd w:val="clear" w:color="000000" w:fill="FFFFFF"/>
            <w:tcMar>
              <w:left w:w="34" w:type="dxa"/>
              <w:right w:w="34" w:type="dxa"/>
            </w:tcMar>
          </w:tcPr>
          <w:p w:rsidR="005A35BA" w:rsidRDefault="00EA1AB1">
            <w:pPr>
              <w:spacing w:after="0" w:line="240" w:lineRule="auto"/>
              <w:jc w:val="center"/>
              <w:rPr>
                <w:sz w:val="32"/>
                <w:szCs w:val="32"/>
              </w:rPr>
            </w:pPr>
            <w:r>
              <w:rPr>
                <w:rFonts w:ascii="Times New Roman" w:hAnsi="Times New Roman" w:cs="Times New Roman"/>
                <w:color w:val="000000"/>
                <w:sz w:val="32"/>
                <w:szCs w:val="32"/>
              </w:rPr>
              <w:t>Анализ и прогнозирование финансового сектора экономики</w:t>
            </w:r>
          </w:p>
          <w:p w:rsidR="005A35BA" w:rsidRDefault="00EA1AB1">
            <w:pPr>
              <w:spacing w:after="0" w:line="240" w:lineRule="auto"/>
              <w:jc w:val="center"/>
              <w:rPr>
                <w:sz w:val="32"/>
                <w:szCs w:val="32"/>
              </w:rPr>
            </w:pPr>
            <w:r>
              <w:rPr>
                <w:rFonts w:ascii="Times New Roman" w:hAnsi="Times New Roman" w:cs="Times New Roman"/>
                <w:color w:val="000000"/>
                <w:sz w:val="32"/>
                <w:szCs w:val="32"/>
              </w:rPr>
              <w:t>К.М.01.06</w:t>
            </w:r>
          </w:p>
        </w:tc>
        <w:tc>
          <w:tcPr>
            <w:tcW w:w="2836" w:type="dxa"/>
          </w:tcPr>
          <w:p w:rsidR="005A35BA" w:rsidRDefault="005A35BA"/>
        </w:tc>
      </w:tr>
      <w:tr w:rsidR="005A35BA">
        <w:trPr>
          <w:trHeight w:hRule="exact" w:val="277"/>
        </w:trPr>
        <w:tc>
          <w:tcPr>
            <w:tcW w:w="10221" w:type="dxa"/>
            <w:gridSpan w:val="10"/>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A35BA">
        <w:trPr>
          <w:trHeight w:hRule="exact" w:val="1389"/>
        </w:trPr>
        <w:tc>
          <w:tcPr>
            <w:tcW w:w="143" w:type="dxa"/>
          </w:tcPr>
          <w:p w:rsidR="005A35BA" w:rsidRDefault="005A35BA"/>
        </w:tc>
        <w:tc>
          <w:tcPr>
            <w:tcW w:w="285" w:type="dxa"/>
          </w:tcPr>
          <w:p w:rsidR="005A35BA" w:rsidRDefault="005A35BA"/>
        </w:tc>
        <w:tc>
          <w:tcPr>
            <w:tcW w:w="9795" w:type="dxa"/>
            <w:gridSpan w:val="8"/>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A35BA" w:rsidRDefault="00EA1AB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5A35BA" w:rsidRDefault="00EA1A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A35BA">
        <w:trPr>
          <w:trHeight w:hRule="exact" w:val="138"/>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1419" w:type="dxa"/>
          </w:tcPr>
          <w:p w:rsidR="005A35BA" w:rsidRDefault="005A35BA"/>
        </w:tc>
        <w:tc>
          <w:tcPr>
            <w:tcW w:w="710" w:type="dxa"/>
          </w:tcPr>
          <w:p w:rsidR="005A35BA" w:rsidRDefault="005A35BA"/>
        </w:tc>
        <w:tc>
          <w:tcPr>
            <w:tcW w:w="426" w:type="dxa"/>
          </w:tcPr>
          <w:p w:rsidR="005A35BA" w:rsidRDefault="005A35BA"/>
        </w:tc>
        <w:tc>
          <w:tcPr>
            <w:tcW w:w="1277" w:type="dxa"/>
          </w:tcPr>
          <w:p w:rsidR="005A35BA" w:rsidRDefault="005A35BA"/>
        </w:tc>
        <w:tc>
          <w:tcPr>
            <w:tcW w:w="993" w:type="dxa"/>
          </w:tcPr>
          <w:p w:rsidR="005A35BA" w:rsidRDefault="005A35BA"/>
        </w:tc>
        <w:tc>
          <w:tcPr>
            <w:tcW w:w="2836" w:type="dxa"/>
          </w:tcPr>
          <w:p w:rsidR="005A35BA" w:rsidRDefault="005A35BA"/>
        </w:tc>
      </w:tr>
      <w:tr w:rsidR="005A35BA">
        <w:trPr>
          <w:trHeight w:hRule="exact" w:val="833"/>
        </w:trPr>
        <w:tc>
          <w:tcPr>
            <w:tcW w:w="10221" w:type="dxa"/>
            <w:gridSpan w:val="10"/>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5A35BA">
        <w:trPr>
          <w:trHeight w:hRule="exact" w:val="416"/>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1419" w:type="dxa"/>
          </w:tcPr>
          <w:p w:rsidR="005A35BA" w:rsidRDefault="005A35BA"/>
        </w:tc>
        <w:tc>
          <w:tcPr>
            <w:tcW w:w="710" w:type="dxa"/>
          </w:tcPr>
          <w:p w:rsidR="005A35BA" w:rsidRDefault="005A35BA"/>
        </w:tc>
        <w:tc>
          <w:tcPr>
            <w:tcW w:w="426" w:type="dxa"/>
          </w:tcPr>
          <w:p w:rsidR="005A35BA" w:rsidRDefault="005A35BA"/>
        </w:tc>
        <w:tc>
          <w:tcPr>
            <w:tcW w:w="1277" w:type="dxa"/>
          </w:tcPr>
          <w:p w:rsidR="005A35BA" w:rsidRDefault="005A35BA"/>
        </w:tc>
        <w:tc>
          <w:tcPr>
            <w:tcW w:w="993" w:type="dxa"/>
          </w:tcPr>
          <w:p w:rsidR="005A35BA" w:rsidRDefault="005A35BA"/>
        </w:tc>
        <w:tc>
          <w:tcPr>
            <w:tcW w:w="2836" w:type="dxa"/>
          </w:tcPr>
          <w:p w:rsidR="005A35BA" w:rsidRDefault="005A35BA"/>
        </w:tc>
      </w:tr>
      <w:tr w:rsidR="005A35BA">
        <w:trPr>
          <w:trHeight w:hRule="exact" w:val="277"/>
        </w:trPr>
        <w:tc>
          <w:tcPr>
            <w:tcW w:w="3984" w:type="dxa"/>
            <w:gridSpan w:val="5"/>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A35BA" w:rsidRDefault="005A35BA"/>
        </w:tc>
        <w:tc>
          <w:tcPr>
            <w:tcW w:w="426" w:type="dxa"/>
          </w:tcPr>
          <w:p w:rsidR="005A35BA" w:rsidRDefault="005A35BA"/>
        </w:tc>
        <w:tc>
          <w:tcPr>
            <w:tcW w:w="1277" w:type="dxa"/>
          </w:tcPr>
          <w:p w:rsidR="005A35BA" w:rsidRDefault="005A35BA"/>
        </w:tc>
        <w:tc>
          <w:tcPr>
            <w:tcW w:w="993" w:type="dxa"/>
          </w:tcPr>
          <w:p w:rsidR="005A35BA" w:rsidRDefault="005A35BA"/>
        </w:tc>
        <w:tc>
          <w:tcPr>
            <w:tcW w:w="2836" w:type="dxa"/>
          </w:tcPr>
          <w:p w:rsidR="005A35BA" w:rsidRDefault="005A35BA"/>
        </w:tc>
      </w:tr>
      <w:tr w:rsidR="005A35BA">
        <w:trPr>
          <w:trHeight w:hRule="exact" w:val="155"/>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1419" w:type="dxa"/>
          </w:tcPr>
          <w:p w:rsidR="005A35BA" w:rsidRDefault="005A35BA"/>
        </w:tc>
        <w:tc>
          <w:tcPr>
            <w:tcW w:w="710" w:type="dxa"/>
          </w:tcPr>
          <w:p w:rsidR="005A35BA" w:rsidRDefault="005A35BA"/>
        </w:tc>
        <w:tc>
          <w:tcPr>
            <w:tcW w:w="426" w:type="dxa"/>
          </w:tcPr>
          <w:p w:rsidR="005A35BA" w:rsidRDefault="005A35BA"/>
        </w:tc>
        <w:tc>
          <w:tcPr>
            <w:tcW w:w="1277" w:type="dxa"/>
          </w:tcPr>
          <w:p w:rsidR="005A35BA" w:rsidRDefault="005A35BA"/>
        </w:tc>
        <w:tc>
          <w:tcPr>
            <w:tcW w:w="993" w:type="dxa"/>
          </w:tcPr>
          <w:p w:rsidR="005A35BA" w:rsidRDefault="005A35BA"/>
        </w:tc>
        <w:tc>
          <w:tcPr>
            <w:tcW w:w="2836" w:type="dxa"/>
          </w:tcPr>
          <w:p w:rsidR="005A35BA" w:rsidRDefault="005A35BA"/>
        </w:tc>
      </w:tr>
      <w:tr w:rsidR="005A35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ФИНАНСЫ И ЭКОНОМИКА</w:t>
            </w:r>
          </w:p>
        </w:tc>
      </w:tr>
      <w:tr w:rsidR="005A35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5A35B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A35BA" w:rsidRDefault="005A35B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5A35BA"/>
        </w:tc>
      </w:tr>
      <w:tr w:rsidR="005A35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ВНУТРЕННИЙ АУДИТОР</w:t>
            </w:r>
          </w:p>
        </w:tc>
      </w:tr>
      <w:tr w:rsidR="005A35B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A35BA" w:rsidRDefault="005A35B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5A35BA"/>
        </w:tc>
      </w:tr>
      <w:tr w:rsidR="005A35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АУДИТОР</w:t>
            </w:r>
          </w:p>
        </w:tc>
      </w:tr>
      <w:tr w:rsidR="005A35B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A35BA" w:rsidRDefault="005A35B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5A35BA"/>
        </w:tc>
      </w:tr>
      <w:tr w:rsidR="005A35BA">
        <w:trPr>
          <w:trHeight w:hRule="exact" w:val="124"/>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1419" w:type="dxa"/>
          </w:tcPr>
          <w:p w:rsidR="005A35BA" w:rsidRDefault="005A35BA"/>
        </w:tc>
        <w:tc>
          <w:tcPr>
            <w:tcW w:w="710" w:type="dxa"/>
          </w:tcPr>
          <w:p w:rsidR="005A35BA" w:rsidRDefault="005A35BA"/>
        </w:tc>
        <w:tc>
          <w:tcPr>
            <w:tcW w:w="426" w:type="dxa"/>
          </w:tcPr>
          <w:p w:rsidR="005A35BA" w:rsidRDefault="005A35BA"/>
        </w:tc>
        <w:tc>
          <w:tcPr>
            <w:tcW w:w="1277" w:type="dxa"/>
          </w:tcPr>
          <w:p w:rsidR="005A35BA" w:rsidRDefault="005A35BA"/>
        </w:tc>
        <w:tc>
          <w:tcPr>
            <w:tcW w:w="993" w:type="dxa"/>
          </w:tcPr>
          <w:p w:rsidR="005A35BA" w:rsidRDefault="005A35BA"/>
        </w:tc>
        <w:tc>
          <w:tcPr>
            <w:tcW w:w="2836" w:type="dxa"/>
          </w:tcPr>
          <w:p w:rsidR="005A35BA" w:rsidRDefault="005A35BA"/>
        </w:tc>
      </w:tr>
      <w:tr w:rsidR="005A35BA">
        <w:trPr>
          <w:trHeight w:hRule="exact" w:val="277"/>
        </w:trPr>
        <w:tc>
          <w:tcPr>
            <w:tcW w:w="5118" w:type="dxa"/>
            <w:gridSpan w:val="7"/>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A35BA">
        <w:trPr>
          <w:trHeight w:hRule="exact" w:val="577"/>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1419" w:type="dxa"/>
          </w:tcPr>
          <w:p w:rsidR="005A35BA" w:rsidRDefault="005A35BA"/>
        </w:tc>
        <w:tc>
          <w:tcPr>
            <w:tcW w:w="710" w:type="dxa"/>
          </w:tcPr>
          <w:p w:rsidR="005A35BA" w:rsidRDefault="005A35BA"/>
        </w:tc>
        <w:tc>
          <w:tcPr>
            <w:tcW w:w="426" w:type="dxa"/>
          </w:tcPr>
          <w:p w:rsidR="005A35BA" w:rsidRDefault="005A35BA"/>
        </w:tc>
        <w:tc>
          <w:tcPr>
            <w:tcW w:w="5118" w:type="dxa"/>
            <w:gridSpan w:val="3"/>
            <w:vMerge/>
            <w:shd w:val="clear" w:color="000000" w:fill="FFFFFF"/>
            <w:tcMar>
              <w:left w:w="34" w:type="dxa"/>
              <w:right w:w="34" w:type="dxa"/>
            </w:tcMar>
          </w:tcPr>
          <w:p w:rsidR="005A35BA" w:rsidRDefault="005A35BA"/>
        </w:tc>
      </w:tr>
      <w:tr w:rsidR="005A35BA">
        <w:trPr>
          <w:trHeight w:hRule="exact" w:val="1453"/>
        </w:trPr>
        <w:tc>
          <w:tcPr>
            <w:tcW w:w="143" w:type="dxa"/>
          </w:tcPr>
          <w:p w:rsidR="005A35BA" w:rsidRDefault="005A35BA"/>
        </w:tc>
        <w:tc>
          <w:tcPr>
            <w:tcW w:w="285" w:type="dxa"/>
          </w:tcPr>
          <w:p w:rsidR="005A35BA" w:rsidRDefault="005A35BA"/>
        </w:tc>
        <w:tc>
          <w:tcPr>
            <w:tcW w:w="710" w:type="dxa"/>
          </w:tcPr>
          <w:p w:rsidR="005A35BA" w:rsidRDefault="005A35BA"/>
        </w:tc>
        <w:tc>
          <w:tcPr>
            <w:tcW w:w="1419" w:type="dxa"/>
          </w:tcPr>
          <w:p w:rsidR="005A35BA" w:rsidRDefault="005A35BA"/>
        </w:tc>
        <w:tc>
          <w:tcPr>
            <w:tcW w:w="1419" w:type="dxa"/>
          </w:tcPr>
          <w:p w:rsidR="005A35BA" w:rsidRDefault="005A35BA"/>
        </w:tc>
        <w:tc>
          <w:tcPr>
            <w:tcW w:w="710" w:type="dxa"/>
          </w:tcPr>
          <w:p w:rsidR="005A35BA" w:rsidRDefault="005A35BA"/>
        </w:tc>
        <w:tc>
          <w:tcPr>
            <w:tcW w:w="426" w:type="dxa"/>
          </w:tcPr>
          <w:p w:rsidR="005A35BA" w:rsidRDefault="005A35BA"/>
        </w:tc>
        <w:tc>
          <w:tcPr>
            <w:tcW w:w="1277" w:type="dxa"/>
          </w:tcPr>
          <w:p w:rsidR="005A35BA" w:rsidRDefault="005A35BA"/>
        </w:tc>
        <w:tc>
          <w:tcPr>
            <w:tcW w:w="993" w:type="dxa"/>
          </w:tcPr>
          <w:p w:rsidR="005A35BA" w:rsidRDefault="005A35BA"/>
        </w:tc>
        <w:tc>
          <w:tcPr>
            <w:tcW w:w="2836" w:type="dxa"/>
          </w:tcPr>
          <w:p w:rsidR="005A35BA" w:rsidRDefault="005A35BA"/>
        </w:tc>
      </w:tr>
      <w:tr w:rsidR="005A35BA">
        <w:trPr>
          <w:trHeight w:hRule="exact" w:val="277"/>
        </w:trPr>
        <w:tc>
          <w:tcPr>
            <w:tcW w:w="143" w:type="dxa"/>
          </w:tcPr>
          <w:p w:rsidR="005A35BA" w:rsidRDefault="005A35BA"/>
        </w:tc>
        <w:tc>
          <w:tcPr>
            <w:tcW w:w="10079" w:type="dxa"/>
            <w:gridSpan w:val="9"/>
            <w:vMerge w:val="restart"/>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A35BA">
        <w:trPr>
          <w:trHeight w:hRule="exact" w:val="138"/>
        </w:trPr>
        <w:tc>
          <w:tcPr>
            <w:tcW w:w="143" w:type="dxa"/>
          </w:tcPr>
          <w:p w:rsidR="005A35BA" w:rsidRDefault="005A35BA"/>
        </w:tc>
        <w:tc>
          <w:tcPr>
            <w:tcW w:w="10079" w:type="dxa"/>
            <w:gridSpan w:val="9"/>
            <w:vMerge/>
            <w:shd w:val="clear" w:color="000000" w:fill="FFFFFF"/>
            <w:tcMar>
              <w:left w:w="34" w:type="dxa"/>
              <w:right w:w="34" w:type="dxa"/>
            </w:tcMar>
          </w:tcPr>
          <w:p w:rsidR="005A35BA" w:rsidRDefault="005A35BA"/>
        </w:tc>
      </w:tr>
      <w:tr w:rsidR="005A35BA">
        <w:trPr>
          <w:trHeight w:hRule="exact" w:val="1666"/>
        </w:trPr>
        <w:tc>
          <w:tcPr>
            <w:tcW w:w="143" w:type="dxa"/>
          </w:tcPr>
          <w:p w:rsidR="005A35BA" w:rsidRDefault="005A35BA"/>
        </w:tc>
        <w:tc>
          <w:tcPr>
            <w:tcW w:w="10079" w:type="dxa"/>
            <w:gridSpan w:val="9"/>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A35BA" w:rsidRDefault="005A35BA">
            <w:pPr>
              <w:spacing w:after="0" w:line="240" w:lineRule="auto"/>
              <w:jc w:val="center"/>
              <w:rPr>
                <w:sz w:val="24"/>
                <w:szCs w:val="24"/>
              </w:rPr>
            </w:pPr>
          </w:p>
          <w:p w:rsidR="005A35BA" w:rsidRDefault="00EA1AB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A35BA" w:rsidRDefault="005A35BA">
            <w:pPr>
              <w:spacing w:after="0" w:line="240" w:lineRule="auto"/>
              <w:jc w:val="center"/>
              <w:rPr>
                <w:sz w:val="24"/>
                <w:szCs w:val="24"/>
              </w:rPr>
            </w:pPr>
          </w:p>
          <w:p w:rsidR="005A35BA" w:rsidRDefault="00EA1AB1">
            <w:pPr>
              <w:spacing w:after="0" w:line="240" w:lineRule="auto"/>
              <w:jc w:val="center"/>
              <w:rPr>
                <w:sz w:val="24"/>
                <w:szCs w:val="24"/>
              </w:rPr>
            </w:pPr>
            <w:r>
              <w:rPr>
                <w:rFonts w:ascii="Times New Roman" w:hAnsi="Times New Roman" w:cs="Times New Roman"/>
                <w:color w:val="000000"/>
                <w:sz w:val="24"/>
                <w:szCs w:val="24"/>
              </w:rPr>
              <w:t>Омск, 2021</w:t>
            </w:r>
          </w:p>
        </w:tc>
      </w:tr>
    </w:tbl>
    <w:p w:rsidR="005A35BA" w:rsidRDefault="00EA1AB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A35BA">
        <w:trPr>
          <w:trHeight w:hRule="exact" w:val="2222"/>
        </w:trPr>
        <w:tc>
          <w:tcPr>
            <w:tcW w:w="10788" w:type="dxa"/>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lastRenderedPageBreak/>
              <w:t>Составитель:</w:t>
            </w:r>
          </w:p>
          <w:p w:rsidR="005A35BA" w:rsidRDefault="005A35BA">
            <w:pPr>
              <w:spacing w:after="0" w:line="240" w:lineRule="auto"/>
              <w:rPr>
                <w:sz w:val="24"/>
                <w:szCs w:val="24"/>
              </w:rPr>
            </w:pPr>
          </w:p>
          <w:p w:rsidR="005A35BA" w:rsidRDefault="00EA1AB1">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5A35BA" w:rsidRDefault="005A35BA">
            <w:pPr>
              <w:spacing w:after="0" w:line="240" w:lineRule="auto"/>
              <w:rPr>
                <w:sz w:val="24"/>
                <w:szCs w:val="24"/>
              </w:rPr>
            </w:pPr>
          </w:p>
          <w:p w:rsidR="005A35BA" w:rsidRDefault="00EA1AB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A35BA" w:rsidRDefault="00EA1AB1">
            <w:pPr>
              <w:spacing w:after="0" w:line="240" w:lineRule="auto"/>
              <w:rPr>
                <w:sz w:val="24"/>
                <w:szCs w:val="24"/>
              </w:rPr>
            </w:pPr>
            <w:r>
              <w:rPr>
                <w:rFonts w:ascii="Times New Roman" w:hAnsi="Times New Roman" w:cs="Times New Roman"/>
                <w:color w:val="000000"/>
                <w:sz w:val="24"/>
                <w:szCs w:val="24"/>
              </w:rPr>
              <w:t>Протокол от 30.08.2021 г.  №1</w:t>
            </w:r>
          </w:p>
        </w:tc>
      </w:tr>
      <w:tr w:rsidR="005A35BA">
        <w:trPr>
          <w:trHeight w:hRule="exact" w:val="277"/>
        </w:trPr>
        <w:tc>
          <w:tcPr>
            <w:tcW w:w="10788" w:type="dxa"/>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A35BA" w:rsidRDefault="00EA1A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5BA">
        <w:trPr>
          <w:trHeight w:hRule="exact" w:val="277"/>
        </w:trPr>
        <w:tc>
          <w:tcPr>
            <w:tcW w:w="9654" w:type="dxa"/>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A35BA">
        <w:trPr>
          <w:trHeight w:hRule="exact" w:val="555"/>
        </w:trPr>
        <w:tc>
          <w:tcPr>
            <w:tcW w:w="9640" w:type="dxa"/>
          </w:tcPr>
          <w:p w:rsidR="005A35BA" w:rsidRDefault="005A35BA"/>
        </w:tc>
      </w:tr>
      <w:tr w:rsidR="005A35BA">
        <w:trPr>
          <w:trHeight w:hRule="exact" w:val="8751"/>
        </w:trPr>
        <w:tc>
          <w:tcPr>
            <w:tcW w:w="9654" w:type="dxa"/>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A35BA" w:rsidRDefault="00EA1AB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A35BA" w:rsidRDefault="00EA1AB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A35BA" w:rsidRDefault="00EA1AB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35BA" w:rsidRDefault="00EA1AB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35BA" w:rsidRDefault="00EA1AB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A35BA" w:rsidRDefault="00EA1AB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A35BA" w:rsidRDefault="00EA1AB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A35BA" w:rsidRDefault="00EA1AB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A35BA" w:rsidRDefault="00EA1AB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35BA" w:rsidRDefault="00EA1AB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A35BA" w:rsidRDefault="00EA1AB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A35BA" w:rsidRDefault="00EA1A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5BA">
        <w:trPr>
          <w:trHeight w:hRule="exact" w:val="277"/>
        </w:trPr>
        <w:tc>
          <w:tcPr>
            <w:tcW w:w="9654" w:type="dxa"/>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A35BA">
        <w:trPr>
          <w:trHeight w:hRule="exact" w:val="14348"/>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A35BA" w:rsidRDefault="00EA1AB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A35BA" w:rsidRDefault="00EA1AB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A35BA" w:rsidRDefault="00EA1AB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A35BA" w:rsidRDefault="00EA1AB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35BA" w:rsidRDefault="00EA1A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35BA" w:rsidRDefault="00EA1AB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35BA" w:rsidRDefault="00EA1AB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A35BA" w:rsidRDefault="00EA1A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35BA" w:rsidRDefault="00EA1AB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5A35BA" w:rsidRDefault="00EA1AB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«Анализ и прогнозирование финансового сектора экономики» в течение 2021/2022 учебного года:</w:t>
            </w:r>
          </w:p>
          <w:p w:rsidR="005A35BA" w:rsidRDefault="00EA1AB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A35BA">
        <w:trPr>
          <w:trHeight w:hRule="exact" w:val="138"/>
        </w:trPr>
        <w:tc>
          <w:tcPr>
            <w:tcW w:w="9640" w:type="dxa"/>
          </w:tcPr>
          <w:p w:rsidR="005A35BA" w:rsidRDefault="005A35BA"/>
        </w:tc>
      </w:tr>
      <w:tr w:rsidR="005A35BA">
        <w:trPr>
          <w:trHeight w:hRule="exact" w:val="626"/>
        </w:trPr>
        <w:tc>
          <w:tcPr>
            <w:tcW w:w="9654" w:type="dxa"/>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1. Наименование дисциплины: К.М.01.06 «Анализ и прогнозирование финансового сектора экономики».</w:t>
            </w:r>
          </w:p>
        </w:tc>
      </w:tr>
    </w:tbl>
    <w:p w:rsidR="005A35BA" w:rsidRDefault="00EA1A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5BA">
        <w:trPr>
          <w:trHeight w:hRule="exact" w:val="855"/>
        </w:trPr>
        <w:tc>
          <w:tcPr>
            <w:tcW w:w="9654" w:type="dxa"/>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A35BA">
        <w:trPr>
          <w:trHeight w:hRule="exact" w:val="138"/>
        </w:trPr>
        <w:tc>
          <w:tcPr>
            <w:tcW w:w="9640" w:type="dxa"/>
          </w:tcPr>
          <w:p w:rsidR="005A35BA" w:rsidRDefault="005A35BA"/>
        </w:tc>
      </w:tr>
      <w:tr w:rsidR="005A35BA">
        <w:trPr>
          <w:trHeight w:hRule="exact" w:val="3530"/>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A35BA" w:rsidRDefault="00EA1AB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«Анализ и прогнозирование финансового сектора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A35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Код компетенции: ПК-1</w:t>
            </w:r>
          </w:p>
          <w:p w:rsidR="005A35BA" w:rsidRDefault="00EA1AB1">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5A35BA">
        <w:trPr>
          <w:trHeight w:hRule="exact" w:val="585"/>
        </w:trPr>
        <w:tc>
          <w:tcPr>
            <w:tcW w:w="9654" w:type="dxa"/>
            <w:shd w:val="clear" w:color="000000" w:fill="FFFFFF"/>
            <w:tcMar>
              <w:left w:w="34" w:type="dxa"/>
              <w:right w:w="34" w:type="dxa"/>
            </w:tcMar>
          </w:tcPr>
          <w:p w:rsidR="005A35BA" w:rsidRDefault="005A35BA">
            <w:pPr>
              <w:spacing w:after="0" w:line="240" w:lineRule="auto"/>
              <w:rPr>
                <w:sz w:val="24"/>
                <w:szCs w:val="24"/>
              </w:rPr>
            </w:pPr>
          </w:p>
          <w:p w:rsidR="005A35BA" w:rsidRDefault="00EA1A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35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rsidR="005A35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ПК-1.10 уметь применять универсальное и специализированное программное обеспечение, необходимое для сбора и анализа информации, работать в автоматизированных системах информационного обеспечения профессиональной деятельности</w:t>
            </w:r>
          </w:p>
        </w:tc>
      </w:tr>
      <w:tr w:rsidR="005A35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ПК-1.11 уметь получать, интерпретировать и документировать результаты исследований</w:t>
            </w:r>
          </w:p>
        </w:tc>
      </w:tr>
      <w:tr w:rsidR="005A35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ПК-1.13 уметь применять технологии сбора первичной финансовой информации и методы экономической диагностики рынка финансовых услуг</w:t>
            </w:r>
          </w:p>
        </w:tc>
      </w:tr>
      <w:tr w:rsidR="005A35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r w:rsidR="005A35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ПК-1.15 владеть  навыками сбора данных и ведение базы по клиентам в программном комплексе</w:t>
            </w:r>
          </w:p>
        </w:tc>
      </w:tr>
      <w:tr w:rsidR="005A35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ПК-1.16 владеть  навыками составления аналитических заключений, рейтингов, прогнозов с целью предотвращения сделок с недобросовестными партнерами</w:t>
            </w:r>
          </w:p>
        </w:tc>
      </w:tr>
      <w:tr w:rsidR="005A35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ПК-1.18 владеть навыками оценки качества, достаточности и надежности информации по контрагентам</w:t>
            </w:r>
          </w:p>
        </w:tc>
      </w:tr>
      <w:tr w:rsidR="005A35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ПК-1.19 владеть  навыками  организации сбора, обработки и анализа информации, в том числе с применением социологических, маркетинговых исследований</w:t>
            </w:r>
          </w:p>
        </w:tc>
      </w:tr>
      <w:tr w:rsidR="005A35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ПК-1.20 владеть навыками  мониторинга информационных источников финансовой информации</w:t>
            </w:r>
          </w:p>
        </w:tc>
      </w:tr>
      <w:tr w:rsidR="005A35BA">
        <w:trPr>
          <w:trHeight w:hRule="exact" w:val="277"/>
        </w:trPr>
        <w:tc>
          <w:tcPr>
            <w:tcW w:w="9640" w:type="dxa"/>
          </w:tcPr>
          <w:p w:rsidR="005A35BA" w:rsidRDefault="005A35BA"/>
        </w:tc>
      </w:tr>
      <w:tr w:rsidR="005A35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Код компетенции: УК-10</w:t>
            </w:r>
          </w:p>
          <w:p w:rsidR="005A35BA" w:rsidRDefault="00EA1AB1">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5A35BA">
        <w:trPr>
          <w:trHeight w:hRule="exact" w:val="585"/>
        </w:trPr>
        <w:tc>
          <w:tcPr>
            <w:tcW w:w="9654" w:type="dxa"/>
            <w:shd w:val="clear" w:color="000000" w:fill="FFFFFF"/>
            <w:tcMar>
              <w:left w:w="34" w:type="dxa"/>
              <w:right w:w="34" w:type="dxa"/>
            </w:tcMar>
          </w:tcPr>
          <w:p w:rsidR="005A35BA" w:rsidRDefault="005A35BA">
            <w:pPr>
              <w:spacing w:after="0" w:line="240" w:lineRule="auto"/>
              <w:rPr>
                <w:sz w:val="24"/>
                <w:szCs w:val="24"/>
              </w:rPr>
            </w:pPr>
          </w:p>
          <w:p w:rsidR="005A35BA" w:rsidRDefault="00EA1A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35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5A35BA">
        <w:trPr>
          <w:trHeight w:hRule="exact" w:val="46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w:t>
            </w:r>
          </w:p>
        </w:tc>
      </w:tr>
    </w:tbl>
    <w:p w:rsidR="005A35BA" w:rsidRDefault="00EA1AB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A35B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lastRenderedPageBreak/>
              <w:t>источники финансирования профессиональной деятельности; принципы планирования экономической деятельности</w:t>
            </w:r>
          </w:p>
        </w:tc>
      </w:tr>
      <w:tr w:rsidR="005A35B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5A35B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5A35B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5A35B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5A35BA">
        <w:trPr>
          <w:trHeight w:hRule="exact" w:val="416"/>
        </w:trPr>
        <w:tc>
          <w:tcPr>
            <w:tcW w:w="3970" w:type="dxa"/>
          </w:tcPr>
          <w:p w:rsidR="005A35BA" w:rsidRDefault="005A35BA"/>
        </w:tc>
        <w:tc>
          <w:tcPr>
            <w:tcW w:w="1702" w:type="dxa"/>
          </w:tcPr>
          <w:p w:rsidR="005A35BA" w:rsidRDefault="005A35BA"/>
        </w:tc>
        <w:tc>
          <w:tcPr>
            <w:tcW w:w="1702" w:type="dxa"/>
          </w:tcPr>
          <w:p w:rsidR="005A35BA" w:rsidRDefault="005A35BA"/>
        </w:tc>
        <w:tc>
          <w:tcPr>
            <w:tcW w:w="426" w:type="dxa"/>
          </w:tcPr>
          <w:p w:rsidR="005A35BA" w:rsidRDefault="005A35BA"/>
        </w:tc>
        <w:tc>
          <w:tcPr>
            <w:tcW w:w="710" w:type="dxa"/>
          </w:tcPr>
          <w:p w:rsidR="005A35BA" w:rsidRDefault="005A35BA"/>
        </w:tc>
        <w:tc>
          <w:tcPr>
            <w:tcW w:w="143" w:type="dxa"/>
          </w:tcPr>
          <w:p w:rsidR="005A35BA" w:rsidRDefault="005A35BA"/>
        </w:tc>
        <w:tc>
          <w:tcPr>
            <w:tcW w:w="993" w:type="dxa"/>
          </w:tcPr>
          <w:p w:rsidR="005A35BA" w:rsidRDefault="005A35BA"/>
        </w:tc>
      </w:tr>
      <w:tr w:rsidR="005A35BA">
        <w:trPr>
          <w:trHeight w:hRule="exact" w:val="304"/>
        </w:trPr>
        <w:tc>
          <w:tcPr>
            <w:tcW w:w="9654" w:type="dxa"/>
            <w:gridSpan w:val="7"/>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A35BA">
        <w:trPr>
          <w:trHeight w:hRule="exact" w:val="1637"/>
        </w:trPr>
        <w:tc>
          <w:tcPr>
            <w:tcW w:w="9654" w:type="dxa"/>
            <w:gridSpan w:val="7"/>
            <w:shd w:val="clear" w:color="000000" w:fill="FFFFFF"/>
            <w:tcMar>
              <w:left w:w="34" w:type="dxa"/>
              <w:right w:w="34" w:type="dxa"/>
            </w:tcMar>
          </w:tcPr>
          <w:p w:rsidR="005A35BA" w:rsidRDefault="005A35BA">
            <w:pPr>
              <w:spacing w:after="0" w:line="240" w:lineRule="auto"/>
              <w:jc w:val="both"/>
              <w:rPr>
                <w:sz w:val="24"/>
                <w:szCs w:val="24"/>
              </w:rPr>
            </w:pPr>
          </w:p>
          <w:p w:rsidR="005A35BA" w:rsidRDefault="00EA1AB1">
            <w:pPr>
              <w:spacing w:after="0" w:line="240" w:lineRule="auto"/>
              <w:jc w:val="both"/>
              <w:rPr>
                <w:sz w:val="24"/>
                <w:szCs w:val="24"/>
              </w:rPr>
            </w:pPr>
            <w:r>
              <w:rPr>
                <w:rFonts w:ascii="Times New Roman" w:hAnsi="Times New Roman" w:cs="Times New Roman"/>
                <w:color w:val="000000"/>
                <w:sz w:val="24"/>
                <w:szCs w:val="24"/>
              </w:rPr>
              <w:t>Дисциплина К.М.01.06 «Анализ и прогнозирование финансового сектора экономики» относится к обязательной части, является дисциплиной Блока &lt;не удалось определить&gt;. «&lt;не удалось определить&gt;».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rsidR="005A35BA">
        <w:trPr>
          <w:trHeight w:hRule="exact" w:val="138"/>
        </w:trPr>
        <w:tc>
          <w:tcPr>
            <w:tcW w:w="3970" w:type="dxa"/>
          </w:tcPr>
          <w:p w:rsidR="005A35BA" w:rsidRDefault="005A35BA"/>
        </w:tc>
        <w:tc>
          <w:tcPr>
            <w:tcW w:w="1702" w:type="dxa"/>
          </w:tcPr>
          <w:p w:rsidR="005A35BA" w:rsidRDefault="005A35BA"/>
        </w:tc>
        <w:tc>
          <w:tcPr>
            <w:tcW w:w="1702" w:type="dxa"/>
          </w:tcPr>
          <w:p w:rsidR="005A35BA" w:rsidRDefault="005A35BA"/>
        </w:tc>
        <w:tc>
          <w:tcPr>
            <w:tcW w:w="426" w:type="dxa"/>
          </w:tcPr>
          <w:p w:rsidR="005A35BA" w:rsidRDefault="005A35BA"/>
        </w:tc>
        <w:tc>
          <w:tcPr>
            <w:tcW w:w="710" w:type="dxa"/>
          </w:tcPr>
          <w:p w:rsidR="005A35BA" w:rsidRDefault="005A35BA"/>
        </w:tc>
        <w:tc>
          <w:tcPr>
            <w:tcW w:w="143" w:type="dxa"/>
          </w:tcPr>
          <w:p w:rsidR="005A35BA" w:rsidRDefault="005A35BA"/>
        </w:tc>
        <w:tc>
          <w:tcPr>
            <w:tcW w:w="993" w:type="dxa"/>
          </w:tcPr>
          <w:p w:rsidR="005A35BA" w:rsidRDefault="005A35BA"/>
        </w:tc>
      </w:tr>
      <w:tr w:rsidR="005A35B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5BA" w:rsidRDefault="00EA1AB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5BA" w:rsidRDefault="00EA1AB1">
            <w:pPr>
              <w:spacing w:after="0" w:line="240" w:lineRule="auto"/>
              <w:jc w:val="center"/>
              <w:rPr>
                <w:sz w:val="24"/>
                <w:szCs w:val="24"/>
              </w:rPr>
            </w:pPr>
            <w:r>
              <w:rPr>
                <w:rFonts w:ascii="Times New Roman" w:hAnsi="Times New Roman" w:cs="Times New Roman"/>
                <w:color w:val="000000"/>
                <w:sz w:val="24"/>
                <w:szCs w:val="24"/>
              </w:rPr>
              <w:t>Коды</w:t>
            </w:r>
          </w:p>
          <w:p w:rsidR="005A35BA" w:rsidRDefault="00EA1AB1">
            <w:pPr>
              <w:spacing w:after="0" w:line="240" w:lineRule="auto"/>
              <w:jc w:val="center"/>
              <w:rPr>
                <w:sz w:val="24"/>
                <w:szCs w:val="24"/>
              </w:rPr>
            </w:pPr>
            <w:r>
              <w:rPr>
                <w:rFonts w:ascii="Times New Roman" w:hAnsi="Times New Roman" w:cs="Times New Roman"/>
                <w:color w:val="000000"/>
                <w:sz w:val="24"/>
                <w:szCs w:val="24"/>
              </w:rPr>
              <w:t>форми-</w:t>
            </w:r>
          </w:p>
          <w:p w:rsidR="005A35BA" w:rsidRDefault="00EA1AB1">
            <w:pPr>
              <w:spacing w:after="0" w:line="240" w:lineRule="auto"/>
              <w:jc w:val="center"/>
              <w:rPr>
                <w:sz w:val="24"/>
                <w:szCs w:val="24"/>
              </w:rPr>
            </w:pPr>
            <w:r>
              <w:rPr>
                <w:rFonts w:ascii="Times New Roman" w:hAnsi="Times New Roman" w:cs="Times New Roman"/>
                <w:color w:val="000000"/>
                <w:sz w:val="24"/>
                <w:szCs w:val="24"/>
              </w:rPr>
              <w:t>руемых</w:t>
            </w:r>
          </w:p>
          <w:p w:rsidR="005A35BA" w:rsidRDefault="00EA1AB1">
            <w:pPr>
              <w:spacing w:after="0" w:line="240" w:lineRule="auto"/>
              <w:jc w:val="center"/>
              <w:rPr>
                <w:sz w:val="24"/>
                <w:szCs w:val="24"/>
              </w:rPr>
            </w:pPr>
            <w:r>
              <w:rPr>
                <w:rFonts w:ascii="Times New Roman" w:hAnsi="Times New Roman" w:cs="Times New Roman"/>
                <w:color w:val="000000"/>
                <w:sz w:val="24"/>
                <w:szCs w:val="24"/>
              </w:rPr>
              <w:t>компе-</w:t>
            </w:r>
          </w:p>
          <w:p w:rsidR="005A35BA" w:rsidRDefault="00EA1AB1">
            <w:pPr>
              <w:spacing w:after="0" w:line="240" w:lineRule="auto"/>
              <w:jc w:val="center"/>
              <w:rPr>
                <w:sz w:val="24"/>
                <w:szCs w:val="24"/>
              </w:rPr>
            </w:pPr>
            <w:r>
              <w:rPr>
                <w:rFonts w:ascii="Times New Roman" w:hAnsi="Times New Roman" w:cs="Times New Roman"/>
                <w:color w:val="000000"/>
                <w:sz w:val="24"/>
                <w:szCs w:val="24"/>
              </w:rPr>
              <w:t>тенций</w:t>
            </w:r>
          </w:p>
        </w:tc>
      </w:tr>
      <w:tr w:rsidR="005A35B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5BA" w:rsidRDefault="00EA1AB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5BA" w:rsidRDefault="005A35BA"/>
        </w:tc>
      </w:tr>
      <w:tr w:rsidR="005A35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5BA" w:rsidRDefault="00EA1AB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5BA" w:rsidRDefault="00EA1AB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5BA" w:rsidRDefault="005A35BA"/>
        </w:tc>
      </w:tr>
      <w:tr w:rsidR="005A35BA">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5BA" w:rsidRDefault="00EA1AB1">
            <w:pPr>
              <w:spacing w:after="0" w:line="240" w:lineRule="auto"/>
              <w:jc w:val="center"/>
            </w:pPr>
            <w:r>
              <w:rPr>
                <w:rFonts w:ascii="Times New Roman" w:hAnsi="Times New Roman" w:cs="Times New Roman"/>
                <w:color w:val="000000"/>
              </w:rPr>
              <w:t>Микроэкономика</w:t>
            </w:r>
          </w:p>
          <w:p w:rsidR="005A35BA" w:rsidRDefault="00EA1AB1">
            <w:pPr>
              <w:spacing w:after="0" w:line="240" w:lineRule="auto"/>
              <w:jc w:val="center"/>
            </w:pPr>
            <w:r>
              <w:rPr>
                <w:rFonts w:ascii="Times New Roman" w:hAnsi="Times New Roman" w:cs="Times New Roman"/>
                <w:color w:val="000000"/>
              </w:rPr>
              <w:t>Экономическая теория</w:t>
            </w:r>
          </w:p>
          <w:p w:rsidR="005A35BA" w:rsidRDefault="00EA1AB1">
            <w:pPr>
              <w:spacing w:after="0" w:line="240" w:lineRule="auto"/>
              <w:jc w:val="center"/>
            </w:pPr>
            <w:r>
              <w:rPr>
                <w:rFonts w:ascii="Times New Roman" w:hAnsi="Times New Roman" w:cs="Times New Roman"/>
                <w:color w:val="000000"/>
              </w:rPr>
              <w:t>Финансы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5BA" w:rsidRDefault="00EA1AB1">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5A35BA" w:rsidRDefault="00EA1AB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5BA" w:rsidRDefault="00EA1AB1">
            <w:pPr>
              <w:spacing w:after="0" w:line="240" w:lineRule="auto"/>
              <w:jc w:val="center"/>
              <w:rPr>
                <w:sz w:val="24"/>
                <w:szCs w:val="24"/>
              </w:rPr>
            </w:pPr>
            <w:r>
              <w:rPr>
                <w:rFonts w:ascii="Times New Roman" w:hAnsi="Times New Roman" w:cs="Times New Roman"/>
                <w:color w:val="000000"/>
                <w:sz w:val="24"/>
                <w:szCs w:val="24"/>
              </w:rPr>
              <w:t>ПК-1, УК-10</w:t>
            </w:r>
          </w:p>
        </w:tc>
      </w:tr>
      <w:tr w:rsidR="005A35BA">
        <w:trPr>
          <w:trHeight w:hRule="exact" w:val="138"/>
        </w:trPr>
        <w:tc>
          <w:tcPr>
            <w:tcW w:w="3970" w:type="dxa"/>
          </w:tcPr>
          <w:p w:rsidR="005A35BA" w:rsidRDefault="005A35BA"/>
        </w:tc>
        <w:tc>
          <w:tcPr>
            <w:tcW w:w="1702" w:type="dxa"/>
          </w:tcPr>
          <w:p w:rsidR="005A35BA" w:rsidRDefault="005A35BA"/>
        </w:tc>
        <w:tc>
          <w:tcPr>
            <w:tcW w:w="1702" w:type="dxa"/>
          </w:tcPr>
          <w:p w:rsidR="005A35BA" w:rsidRDefault="005A35BA"/>
        </w:tc>
        <w:tc>
          <w:tcPr>
            <w:tcW w:w="426" w:type="dxa"/>
          </w:tcPr>
          <w:p w:rsidR="005A35BA" w:rsidRDefault="005A35BA"/>
        </w:tc>
        <w:tc>
          <w:tcPr>
            <w:tcW w:w="710" w:type="dxa"/>
          </w:tcPr>
          <w:p w:rsidR="005A35BA" w:rsidRDefault="005A35BA"/>
        </w:tc>
        <w:tc>
          <w:tcPr>
            <w:tcW w:w="143" w:type="dxa"/>
          </w:tcPr>
          <w:p w:rsidR="005A35BA" w:rsidRDefault="005A35BA"/>
        </w:tc>
        <w:tc>
          <w:tcPr>
            <w:tcW w:w="993" w:type="dxa"/>
          </w:tcPr>
          <w:p w:rsidR="005A35BA" w:rsidRDefault="005A35BA"/>
        </w:tc>
      </w:tr>
      <w:tr w:rsidR="005A35BA">
        <w:trPr>
          <w:trHeight w:hRule="exact" w:val="1125"/>
        </w:trPr>
        <w:tc>
          <w:tcPr>
            <w:tcW w:w="9654" w:type="dxa"/>
            <w:gridSpan w:val="7"/>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A35BA">
        <w:trPr>
          <w:trHeight w:hRule="exact" w:val="585"/>
        </w:trPr>
        <w:tc>
          <w:tcPr>
            <w:tcW w:w="9654" w:type="dxa"/>
            <w:gridSpan w:val="7"/>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5A35BA" w:rsidRDefault="00EA1AB1">
            <w:pPr>
              <w:spacing w:after="0" w:line="240" w:lineRule="auto"/>
              <w:jc w:val="center"/>
              <w:rPr>
                <w:sz w:val="24"/>
                <w:szCs w:val="24"/>
              </w:rPr>
            </w:pPr>
            <w:r>
              <w:rPr>
                <w:rFonts w:ascii="Times New Roman" w:hAnsi="Times New Roman" w:cs="Times New Roman"/>
                <w:color w:val="000000"/>
                <w:sz w:val="24"/>
                <w:szCs w:val="24"/>
              </w:rPr>
              <w:t>Из них:</w:t>
            </w:r>
          </w:p>
        </w:tc>
      </w:tr>
      <w:tr w:rsidR="005A35BA">
        <w:trPr>
          <w:trHeight w:hRule="exact" w:val="138"/>
        </w:trPr>
        <w:tc>
          <w:tcPr>
            <w:tcW w:w="3970" w:type="dxa"/>
          </w:tcPr>
          <w:p w:rsidR="005A35BA" w:rsidRDefault="005A35BA"/>
        </w:tc>
        <w:tc>
          <w:tcPr>
            <w:tcW w:w="1702" w:type="dxa"/>
          </w:tcPr>
          <w:p w:rsidR="005A35BA" w:rsidRDefault="005A35BA"/>
        </w:tc>
        <w:tc>
          <w:tcPr>
            <w:tcW w:w="1702" w:type="dxa"/>
          </w:tcPr>
          <w:p w:rsidR="005A35BA" w:rsidRDefault="005A35BA"/>
        </w:tc>
        <w:tc>
          <w:tcPr>
            <w:tcW w:w="426" w:type="dxa"/>
          </w:tcPr>
          <w:p w:rsidR="005A35BA" w:rsidRDefault="005A35BA"/>
        </w:tc>
        <w:tc>
          <w:tcPr>
            <w:tcW w:w="710" w:type="dxa"/>
          </w:tcPr>
          <w:p w:rsidR="005A35BA" w:rsidRDefault="005A35BA"/>
        </w:tc>
        <w:tc>
          <w:tcPr>
            <w:tcW w:w="143" w:type="dxa"/>
          </w:tcPr>
          <w:p w:rsidR="005A35BA" w:rsidRDefault="005A35BA"/>
        </w:tc>
        <w:tc>
          <w:tcPr>
            <w:tcW w:w="993" w:type="dxa"/>
          </w:tcPr>
          <w:p w:rsidR="005A35BA" w:rsidRDefault="005A35BA"/>
        </w:tc>
      </w:tr>
      <w:tr w:rsidR="005A35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72</w:t>
            </w:r>
          </w:p>
        </w:tc>
      </w:tr>
      <w:tr w:rsidR="005A35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18</w:t>
            </w:r>
          </w:p>
        </w:tc>
      </w:tr>
      <w:tr w:rsidR="005A35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0</w:t>
            </w:r>
          </w:p>
        </w:tc>
      </w:tr>
      <w:tr w:rsidR="005A35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54</w:t>
            </w:r>
          </w:p>
        </w:tc>
      </w:tr>
      <w:tr w:rsidR="005A35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0</w:t>
            </w:r>
          </w:p>
        </w:tc>
      </w:tr>
      <w:tr w:rsidR="005A35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70</w:t>
            </w:r>
          </w:p>
        </w:tc>
      </w:tr>
      <w:tr w:rsidR="005A35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36</w:t>
            </w:r>
          </w:p>
        </w:tc>
      </w:tr>
      <w:tr w:rsidR="005A35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экзамены 5</w:t>
            </w:r>
          </w:p>
        </w:tc>
      </w:tr>
      <w:tr w:rsidR="005A35BA">
        <w:trPr>
          <w:trHeight w:hRule="exact" w:val="138"/>
        </w:trPr>
        <w:tc>
          <w:tcPr>
            <w:tcW w:w="3970" w:type="dxa"/>
          </w:tcPr>
          <w:p w:rsidR="005A35BA" w:rsidRDefault="005A35BA"/>
        </w:tc>
        <w:tc>
          <w:tcPr>
            <w:tcW w:w="1702" w:type="dxa"/>
          </w:tcPr>
          <w:p w:rsidR="005A35BA" w:rsidRDefault="005A35BA"/>
        </w:tc>
        <w:tc>
          <w:tcPr>
            <w:tcW w:w="1702" w:type="dxa"/>
          </w:tcPr>
          <w:p w:rsidR="005A35BA" w:rsidRDefault="005A35BA"/>
        </w:tc>
        <w:tc>
          <w:tcPr>
            <w:tcW w:w="426" w:type="dxa"/>
          </w:tcPr>
          <w:p w:rsidR="005A35BA" w:rsidRDefault="005A35BA"/>
        </w:tc>
        <w:tc>
          <w:tcPr>
            <w:tcW w:w="710" w:type="dxa"/>
          </w:tcPr>
          <w:p w:rsidR="005A35BA" w:rsidRDefault="005A35BA"/>
        </w:tc>
        <w:tc>
          <w:tcPr>
            <w:tcW w:w="143" w:type="dxa"/>
          </w:tcPr>
          <w:p w:rsidR="005A35BA" w:rsidRDefault="005A35BA"/>
        </w:tc>
        <w:tc>
          <w:tcPr>
            <w:tcW w:w="993" w:type="dxa"/>
          </w:tcPr>
          <w:p w:rsidR="005A35BA" w:rsidRDefault="005A35BA"/>
        </w:tc>
      </w:tr>
      <w:tr w:rsidR="005A35BA">
        <w:trPr>
          <w:trHeight w:hRule="exact" w:val="1666"/>
        </w:trPr>
        <w:tc>
          <w:tcPr>
            <w:tcW w:w="9654" w:type="dxa"/>
            <w:gridSpan w:val="7"/>
            <w:shd w:val="clear" w:color="000000" w:fill="FFFFFF"/>
            <w:tcMar>
              <w:left w:w="34" w:type="dxa"/>
              <w:right w:w="34" w:type="dxa"/>
            </w:tcMar>
          </w:tcPr>
          <w:p w:rsidR="005A35BA" w:rsidRDefault="005A35BA">
            <w:pPr>
              <w:spacing w:after="0" w:line="240" w:lineRule="auto"/>
              <w:jc w:val="center"/>
              <w:rPr>
                <w:sz w:val="24"/>
                <w:szCs w:val="24"/>
              </w:rPr>
            </w:pPr>
          </w:p>
          <w:p w:rsidR="005A35BA" w:rsidRDefault="00EA1AB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35BA" w:rsidRDefault="005A35BA">
            <w:pPr>
              <w:spacing w:after="0" w:line="240" w:lineRule="auto"/>
              <w:jc w:val="center"/>
              <w:rPr>
                <w:sz w:val="24"/>
                <w:szCs w:val="24"/>
              </w:rPr>
            </w:pPr>
          </w:p>
          <w:p w:rsidR="005A35BA" w:rsidRDefault="00EA1AB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A35BA">
        <w:trPr>
          <w:trHeight w:hRule="exact" w:val="416"/>
        </w:trPr>
        <w:tc>
          <w:tcPr>
            <w:tcW w:w="3970" w:type="dxa"/>
          </w:tcPr>
          <w:p w:rsidR="005A35BA" w:rsidRDefault="005A35BA"/>
        </w:tc>
        <w:tc>
          <w:tcPr>
            <w:tcW w:w="1702" w:type="dxa"/>
          </w:tcPr>
          <w:p w:rsidR="005A35BA" w:rsidRDefault="005A35BA"/>
        </w:tc>
        <w:tc>
          <w:tcPr>
            <w:tcW w:w="1702" w:type="dxa"/>
          </w:tcPr>
          <w:p w:rsidR="005A35BA" w:rsidRDefault="005A35BA"/>
        </w:tc>
        <w:tc>
          <w:tcPr>
            <w:tcW w:w="426" w:type="dxa"/>
          </w:tcPr>
          <w:p w:rsidR="005A35BA" w:rsidRDefault="005A35BA"/>
        </w:tc>
        <w:tc>
          <w:tcPr>
            <w:tcW w:w="710" w:type="dxa"/>
          </w:tcPr>
          <w:p w:rsidR="005A35BA" w:rsidRDefault="005A35BA"/>
        </w:tc>
        <w:tc>
          <w:tcPr>
            <w:tcW w:w="143" w:type="dxa"/>
          </w:tcPr>
          <w:p w:rsidR="005A35BA" w:rsidRDefault="005A35BA"/>
        </w:tc>
        <w:tc>
          <w:tcPr>
            <w:tcW w:w="993" w:type="dxa"/>
          </w:tcPr>
          <w:p w:rsidR="005A35BA" w:rsidRDefault="005A35BA"/>
        </w:tc>
      </w:tr>
      <w:tr w:rsidR="005A35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5BA" w:rsidRDefault="00EA1AB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5BA" w:rsidRDefault="00EA1AB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5BA" w:rsidRDefault="00EA1AB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35BA" w:rsidRDefault="00EA1AB1">
            <w:pPr>
              <w:spacing w:after="0" w:line="240" w:lineRule="auto"/>
              <w:jc w:val="center"/>
              <w:rPr>
                <w:sz w:val="24"/>
                <w:szCs w:val="24"/>
              </w:rPr>
            </w:pPr>
            <w:r>
              <w:rPr>
                <w:rFonts w:ascii="Times New Roman" w:hAnsi="Times New Roman" w:cs="Times New Roman"/>
                <w:color w:val="000000"/>
                <w:sz w:val="24"/>
                <w:szCs w:val="24"/>
              </w:rPr>
              <w:t>Часов</w:t>
            </w:r>
          </w:p>
        </w:tc>
      </w:tr>
      <w:tr w:rsidR="005A35B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Теоретические основы финансового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r>
      <w:tr w:rsidR="005A35B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Теоретические основы финансового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3</w:t>
            </w:r>
          </w:p>
        </w:tc>
      </w:tr>
    </w:tbl>
    <w:p w:rsidR="005A35BA" w:rsidRDefault="00EA1A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A35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lastRenderedPageBreak/>
              <w:t>Теоретические основы финансового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10</w:t>
            </w:r>
          </w:p>
        </w:tc>
      </w:tr>
      <w:tr w:rsidR="005A35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5A35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14</w:t>
            </w:r>
          </w:p>
        </w:tc>
      </w:tr>
      <w:tr w:rsidR="005A35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Финансовый сектор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r>
      <w:tr w:rsidR="005A35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Финансовый сектор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2</w:t>
            </w:r>
          </w:p>
        </w:tc>
      </w:tr>
      <w:tr w:rsidR="005A35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Финансовый сектор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10</w:t>
            </w:r>
          </w:p>
        </w:tc>
      </w:tr>
      <w:tr w:rsidR="005A35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5A35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14</w:t>
            </w:r>
          </w:p>
        </w:tc>
      </w:tr>
      <w:tr w:rsidR="005A35B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Информационное обеспечение анализа и прогнозирования финансового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r>
      <w:tr w:rsidR="005A35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Информационное обеспечение анализа и прогнозирования финансового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3</w:t>
            </w:r>
          </w:p>
        </w:tc>
      </w:tr>
      <w:tr w:rsidR="005A35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Информационное обеспечение анализа и прогнозирования финансового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10</w:t>
            </w:r>
          </w:p>
        </w:tc>
      </w:tr>
      <w:tr w:rsidR="005A35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5A35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14</w:t>
            </w:r>
          </w:p>
        </w:tc>
      </w:tr>
      <w:tr w:rsidR="005A35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Анализ и прогнозирование денежного рынка в национальной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r>
      <w:tr w:rsidR="005A35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Анализ и прогнозирование денежного рынка в национальной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6</w:t>
            </w:r>
          </w:p>
        </w:tc>
      </w:tr>
      <w:tr w:rsidR="005A35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Анализ и прогнозирование денежного рынка в национальной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12</w:t>
            </w:r>
          </w:p>
        </w:tc>
      </w:tr>
      <w:tr w:rsidR="005A35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5A35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14</w:t>
            </w:r>
          </w:p>
        </w:tc>
      </w:tr>
      <w:tr w:rsidR="005A35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Анализ и прогнозирование фондового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r>
      <w:tr w:rsidR="005A35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Анализ и прогнозирование фондового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2</w:t>
            </w:r>
          </w:p>
        </w:tc>
      </w:tr>
      <w:tr w:rsidR="005A35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Анализ и прогнозирование фондового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6</w:t>
            </w:r>
          </w:p>
        </w:tc>
      </w:tr>
      <w:tr w:rsidR="005A35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5A35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7</w:t>
            </w:r>
          </w:p>
        </w:tc>
      </w:tr>
      <w:tr w:rsidR="005A35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Анализ и прогнозирование  банковского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35BA" w:rsidRDefault="005A35BA"/>
        </w:tc>
      </w:tr>
      <w:tr w:rsidR="005A35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Анализ и прогнозирование  банковского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2</w:t>
            </w:r>
          </w:p>
        </w:tc>
      </w:tr>
      <w:tr w:rsidR="005A35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Анализ и прогнозирование  банковского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6</w:t>
            </w:r>
          </w:p>
        </w:tc>
      </w:tr>
      <w:tr w:rsidR="005A35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5A35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7</w:t>
            </w:r>
          </w:p>
        </w:tc>
      </w:tr>
      <w:tr w:rsidR="005A35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5A35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36</w:t>
            </w:r>
          </w:p>
        </w:tc>
      </w:tr>
      <w:tr w:rsidR="005A35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5A35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2</w:t>
            </w:r>
          </w:p>
        </w:tc>
      </w:tr>
      <w:tr w:rsidR="005A35B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5A35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5A35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color w:val="000000"/>
                <w:sz w:val="24"/>
                <w:szCs w:val="24"/>
              </w:rPr>
              <w:t>180</w:t>
            </w:r>
          </w:p>
        </w:tc>
      </w:tr>
      <w:tr w:rsidR="005A35BA">
        <w:trPr>
          <w:trHeight w:hRule="exact" w:val="5570"/>
        </w:trPr>
        <w:tc>
          <w:tcPr>
            <w:tcW w:w="9654" w:type="dxa"/>
            <w:gridSpan w:val="4"/>
            <w:shd w:val="clear" w:color="000000" w:fill="FFFFFF"/>
            <w:tcMar>
              <w:left w:w="34" w:type="dxa"/>
              <w:right w:w="34" w:type="dxa"/>
            </w:tcMar>
          </w:tcPr>
          <w:p w:rsidR="005A35BA" w:rsidRDefault="005A35BA">
            <w:pPr>
              <w:spacing w:after="0" w:line="240" w:lineRule="auto"/>
              <w:jc w:val="both"/>
              <w:rPr>
                <w:sz w:val="20"/>
                <w:szCs w:val="20"/>
              </w:rPr>
            </w:pPr>
          </w:p>
          <w:p w:rsidR="005A35BA" w:rsidRDefault="00EA1AB1">
            <w:pPr>
              <w:spacing w:after="0" w:line="240" w:lineRule="auto"/>
              <w:jc w:val="both"/>
              <w:rPr>
                <w:sz w:val="20"/>
                <w:szCs w:val="20"/>
              </w:rPr>
            </w:pPr>
            <w:r>
              <w:rPr>
                <w:rFonts w:ascii="Times New Roman" w:hAnsi="Times New Roman" w:cs="Times New Roman"/>
                <w:color w:val="000000"/>
                <w:sz w:val="20"/>
                <w:szCs w:val="20"/>
              </w:rPr>
              <w:t>* Примечания:</w:t>
            </w:r>
          </w:p>
          <w:p w:rsidR="005A35BA" w:rsidRDefault="00EA1AB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35BA" w:rsidRDefault="00EA1A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5A35BA" w:rsidRDefault="00EA1A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5BA">
        <w:trPr>
          <w:trHeight w:hRule="exact" w:val="12410"/>
        </w:trPr>
        <w:tc>
          <w:tcPr>
            <w:tcW w:w="9654" w:type="dxa"/>
            <w:shd w:val="clear" w:color="000000" w:fill="FFFFFF"/>
            <w:tcMar>
              <w:left w:w="34" w:type="dxa"/>
              <w:right w:w="34" w:type="dxa"/>
            </w:tcMar>
          </w:tcPr>
          <w:p w:rsidR="005A35BA" w:rsidRDefault="00EA1AB1">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5A35BA" w:rsidRDefault="00EA1AB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A35BA" w:rsidRDefault="00EA1AB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35BA" w:rsidRDefault="00EA1A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35BA" w:rsidRDefault="00EA1AB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35BA" w:rsidRDefault="00EA1A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A35BA">
        <w:trPr>
          <w:trHeight w:hRule="exact" w:val="585"/>
        </w:trPr>
        <w:tc>
          <w:tcPr>
            <w:tcW w:w="9654" w:type="dxa"/>
            <w:shd w:val="clear" w:color="000000" w:fill="FFFFFF"/>
            <w:tcMar>
              <w:left w:w="34" w:type="dxa"/>
              <w:right w:w="34" w:type="dxa"/>
            </w:tcMar>
          </w:tcPr>
          <w:p w:rsidR="005A35BA" w:rsidRDefault="005A35BA">
            <w:pPr>
              <w:spacing w:after="0" w:line="240" w:lineRule="auto"/>
              <w:rPr>
                <w:sz w:val="24"/>
                <w:szCs w:val="24"/>
              </w:rPr>
            </w:pPr>
          </w:p>
          <w:p w:rsidR="005A35BA" w:rsidRDefault="00EA1AB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A35BA">
        <w:trPr>
          <w:trHeight w:hRule="exact" w:val="277"/>
        </w:trPr>
        <w:tc>
          <w:tcPr>
            <w:tcW w:w="9654" w:type="dxa"/>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A35BA">
        <w:trPr>
          <w:trHeight w:hRule="exact" w:val="26"/>
        </w:trPr>
        <w:tc>
          <w:tcPr>
            <w:tcW w:w="9654" w:type="dxa"/>
            <w:vMerge w:val="restart"/>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b/>
                <w:color w:val="000000"/>
                <w:sz w:val="24"/>
                <w:szCs w:val="24"/>
              </w:rPr>
              <w:t>Теоретические основы финансового анализа и прогнозирования</w:t>
            </w:r>
          </w:p>
        </w:tc>
      </w:tr>
      <w:tr w:rsidR="005A35BA">
        <w:trPr>
          <w:trHeight w:hRule="exact" w:val="277"/>
        </w:trPr>
        <w:tc>
          <w:tcPr>
            <w:tcW w:w="9654" w:type="dxa"/>
            <w:vMerge/>
            <w:shd w:val="clear" w:color="000000" w:fill="FFFFFF"/>
            <w:tcMar>
              <w:left w:w="34" w:type="dxa"/>
              <w:right w:w="34" w:type="dxa"/>
            </w:tcMar>
          </w:tcPr>
          <w:p w:rsidR="005A35BA" w:rsidRDefault="005A35BA"/>
        </w:tc>
      </w:tr>
      <w:tr w:rsidR="005A35BA">
        <w:trPr>
          <w:trHeight w:hRule="exact" w:val="1637"/>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Определение и содержание понятия «финансовый анализ и прогнозирование». Сущность анализа и прогнозирования. Предмет и метод анализа и прогнозирования. Процесс анализа. Процесс разработки прогноза. Различия между прогнозированием и планированием. Основные функции финансового анализа и прогноза. Анализируемый и прогнозируемый период. Основные принципы анализа и прогнозирования. Методы прогнозирования. Моделирование в прогнозирование</w:t>
            </w:r>
          </w:p>
        </w:tc>
      </w:tr>
    </w:tbl>
    <w:p w:rsidR="005A35BA" w:rsidRDefault="00EA1A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5BA">
        <w:trPr>
          <w:trHeight w:hRule="exact" w:val="304"/>
        </w:trPr>
        <w:tc>
          <w:tcPr>
            <w:tcW w:w="9654" w:type="dxa"/>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b/>
                <w:color w:val="000000"/>
                <w:sz w:val="24"/>
                <w:szCs w:val="24"/>
              </w:rPr>
              <w:lastRenderedPageBreak/>
              <w:t>Финансовый сектор экономики</w:t>
            </w:r>
          </w:p>
        </w:tc>
      </w:tr>
      <w:tr w:rsidR="005A35BA">
        <w:trPr>
          <w:trHeight w:hRule="exact" w:val="1637"/>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Национальная экономика и ее структура. Классификация секторов экономики Фишера-Кларка. Современный вариант классификации секторов национальной экономики Фишера-Кларка.  Третичный и четвертичный сектора экономики. Денежный рынок. Фондовый рынок. Кредитный рынок. Роль и значение финансового сектора для макроэкономического развития. Взаимодействие финансового и реального сектора экономики. Модель IS-LM.</w:t>
            </w:r>
          </w:p>
        </w:tc>
      </w:tr>
      <w:tr w:rsidR="005A35BA">
        <w:trPr>
          <w:trHeight w:hRule="exact" w:val="585"/>
        </w:trPr>
        <w:tc>
          <w:tcPr>
            <w:tcW w:w="9654" w:type="dxa"/>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анализа и прогнозирования финансового сектора экономики</w:t>
            </w:r>
          </w:p>
        </w:tc>
      </w:tr>
      <w:tr w:rsidR="005A35BA">
        <w:trPr>
          <w:trHeight w:hRule="exact" w:val="2448"/>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Система экономической информации как база для анализа финансового сектора экономики. Принципы информационного обеспечения анализа и прогнозирования финансового сектора экономики. Требования, предъявляемые к экономической информации. Классификация видов экономической информации для анализа. Характеристика важнейших видов экономической информации, используемых при анализе и прогнозировании финансового сектора экономики. Информационное обеспечение и организация экономического анализа и прогнозирования финансового сектора экономики. Проблемы информационного обеспечения анализа и прогноза финансового сектора экономики.</w:t>
            </w:r>
          </w:p>
        </w:tc>
      </w:tr>
      <w:tr w:rsidR="005A35BA">
        <w:trPr>
          <w:trHeight w:hRule="exact" w:val="304"/>
        </w:trPr>
        <w:tc>
          <w:tcPr>
            <w:tcW w:w="9654" w:type="dxa"/>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b/>
                <w:color w:val="000000"/>
                <w:sz w:val="24"/>
                <w:szCs w:val="24"/>
              </w:rPr>
              <w:t>Анализ и прогнозирование денежного рынка в национальной экономике</w:t>
            </w:r>
          </w:p>
        </w:tc>
      </w:tr>
      <w:tr w:rsidR="005A35BA">
        <w:trPr>
          <w:trHeight w:hRule="exact" w:val="2989"/>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Сущность и субъекты денежного рынка. Анализ предложения денег. Денежные агрегаты. Государственная эмиссионная монополия. Модели прогнозирования оптимального объема денежной массы. Количественная теория денег и цен. Денежная масса и инфляция. Кембриджское уравнение. Уравнение обмена Фишера. Прогнозирование денежной массы и монетарное правило Фридмена. Нейтральность и супернейтральность денег. Проблема монетизации экономики. Коэффициент монетизации. Денежный мультипликатор. Кейнсианский подход к предложению денег. Не нейтральность денег.  Анализ спроса на деньги и  его виды. Операционный спрос на деньги. Спекулятивный спрос на деньги. Общий спрос на деньги. Факторы прогноза спроса на деньги. Анализ и прогнозирование равновесия денежного рынка. Анализ и прогноз финансового сектора в модели IS-LM.</w:t>
            </w:r>
          </w:p>
        </w:tc>
      </w:tr>
      <w:tr w:rsidR="005A35BA">
        <w:trPr>
          <w:trHeight w:hRule="exact" w:val="304"/>
        </w:trPr>
        <w:tc>
          <w:tcPr>
            <w:tcW w:w="9654" w:type="dxa"/>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b/>
                <w:color w:val="000000"/>
                <w:sz w:val="24"/>
                <w:szCs w:val="24"/>
              </w:rPr>
              <w:t>Анализ и прогнозирование фондового рынка</w:t>
            </w:r>
          </w:p>
        </w:tc>
      </w:tr>
      <w:tr w:rsidR="005A35BA">
        <w:trPr>
          <w:trHeight w:hRule="exact" w:val="826"/>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Сущность и субъекты фондового рынка. Анализ спроса и предложения фондового рынка. Анализ и прогнозирование фондового курса. Факторы фондового курса. Основные модели прогнозирования фондового курса.</w:t>
            </w:r>
          </w:p>
        </w:tc>
      </w:tr>
      <w:tr w:rsidR="005A35BA">
        <w:trPr>
          <w:trHeight w:hRule="exact" w:val="304"/>
        </w:trPr>
        <w:tc>
          <w:tcPr>
            <w:tcW w:w="9654" w:type="dxa"/>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b/>
                <w:color w:val="000000"/>
                <w:sz w:val="24"/>
                <w:szCs w:val="24"/>
              </w:rPr>
              <w:t>Анализ и прогнозирование  банковского рынка</w:t>
            </w:r>
          </w:p>
        </w:tc>
      </w:tr>
      <w:tr w:rsidR="005A35BA">
        <w:trPr>
          <w:trHeight w:hRule="exact" w:val="1637"/>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Сущность и субъекты банковского рынка. Анализ прогноз объема кредитных и депозитных потоков. Рыночные факторы объема банковских операций. Политика центрального банка как фактор объема банковских операций. Анализ и прогноз изменения структуры банковских операций. Анализ и прогноз риска банковского сектора. Анализ и прогноз доходности банковского сектора. Банковский сектор и макроэкономические процессы. Эффект банковского мультипликатора.</w:t>
            </w:r>
          </w:p>
        </w:tc>
      </w:tr>
      <w:tr w:rsidR="005A35BA">
        <w:trPr>
          <w:trHeight w:hRule="exact" w:val="277"/>
        </w:trPr>
        <w:tc>
          <w:tcPr>
            <w:tcW w:w="9654" w:type="dxa"/>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A35BA">
        <w:trPr>
          <w:trHeight w:hRule="exact" w:val="14"/>
        </w:trPr>
        <w:tc>
          <w:tcPr>
            <w:tcW w:w="9640" w:type="dxa"/>
          </w:tcPr>
          <w:p w:rsidR="005A35BA" w:rsidRDefault="005A35BA"/>
        </w:tc>
      </w:tr>
      <w:tr w:rsidR="005A35BA">
        <w:trPr>
          <w:trHeight w:hRule="exact" w:val="304"/>
        </w:trPr>
        <w:tc>
          <w:tcPr>
            <w:tcW w:w="9654" w:type="dxa"/>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b/>
                <w:color w:val="000000"/>
                <w:sz w:val="24"/>
                <w:szCs w:val="24"/>
              </w:rPr>
              <w:t>Теоретические основы финансового анализа и прогнозирования</w:t>
            </w:r>
          </w:p>
        </w:tc>
      </w:tr>
      <w:tr w:rsidR="005A35BA">
        <w:trPr>
          <w:trHeight w:hRule="exact" w:val="555"/>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1. Сущность анализа и прогнозирования. 2. Процесс анализа и прогноза. 3. Методы и модели прогнозирования финансового сектора</w:t>
            </w:r>
          </w:p>
        </w:tc>
      </w:tr>
      <w:tr w:rsidR="005A35BA">
        <w:trPr>
          <w:trHeight w:hRule="exact" w:val="14"/>
        </w:trPr>
        <w:tc>
          <w:tcPr>
            <w:tcW w:w="9640" w:type="dxa"/>
          </w:tcPr>
          <w:p w:rsidR="005A35BA" w:rsidRDefault="005A35BA"/>
        </w:tc>
      </w:tr>
      <w:tr w:rsidR="005A35BA">
        <w:trPr>
          <w:trHeight w:hRule="exact" w:val="304"/>
        </w:trPr>
        <w:tc>
          <w:tcPr>
            <w:tcW w:w="9654" w:type="dxa"/>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b/>
                <w:color w:val="000000"/>
                <w:sz w:val="24"/>
                <w:szCs w:val="24"/>
              </w:rPr>
              <w:t>Финансовый сектор экономики</w:t>
            </w:r>
          </w:p>
        </w:tc>
      </w:tr>
      <w:tr w:rsidR="005A35BA">
        <w:trPr>
          <w:trHeight w:hRule="exact" w:val="555"/>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1. Структура национальной экономики. 2. Структура финансового сектора экономики. 3. Взаимодействие реального и финансового сектора экономики</w:t>
            </w:r>
          </w:p>
        </w:tc>
      </w:tr>
      <w:tr w:rsidR="005A35BA">
        <w:trPr>
          <w:trHeight w:hRule="exact" w:val="14"/>
        </w:trPr>
        <w:tc>
          <w:tcPr>
            <w:tcW w:w="9640" w:type="dxa"/>
          </w:tcPr>
          <w:p w:rsidR="005A35BA" w:rsidRDefault="005A35BA"/>
        </w:tc>
      </w:tr>
      <w:tr w:rsidR="005A35BA">
        <w:trPr>
          <w:trHeight w:hRule="exact" w:val="585"/>
        </w:trPr>
        <w:tc>
          <w:tcPr>
            <w:tcW w:w="9654" w:type="dxa"/>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анализа и прогнозирования финансового сектора экономики</w:t>
            </w:r>
          </w:p>
        </w:tc>
      </w:tr>
      <w:tr w:rsidR="005A35BA">
        <w:trPr>
          <w:trHeight w:hRule="exact" w:val="555"/>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1.Роль информации в анализе и прогнозе. 2. Требования к экономической информации. 3.</w:t>
            </w:r>
          </w:p>
        </w:tc>
      </w:tr>
    </w:tbl>
    <w:p w:rsidR="005A35BA" w:rsidRDefault="00EA1AB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A35BA">
        <w:trPr>
          <w:trHeight w:hRule="exact" w:val="304"/>
        </w:trPr>
        <w:tc>
          <w:tcPr>
            <w:tcW w:w="9654" w:type="dxa"/>
            <w:gridSpan w:val="2"/>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b/>
                <w:color w:val="000000"/>
                <w:sz w:val="24"/>
                <w:szCs w:val="24"/>
              </w:rPr>
              <w:lastRenderedPageBreak/>
              <w:t>Анализ и прогнозирование денежного рынка в национальной экономике</w:t>
            </w:r>
          </w:p>
        </w:tc>
      </w:tr>
      <w:tr w:rsidR="005A35BA">
        <w:trPr>
          <w:trHeight w:hRule="exact" w:val="555"/>
        </w:trPr>
        <w:tc>
          <w:tcPr>
            <w:tcW w:w="9654" w:type="dxa"/>
            <w:gridSpan w:val="2"/>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1. Сущность и субъекты денежного рынка. 2. Анализ и прогноз конъюнктуры денежного рынка. 3. Анализ и прогноз равновесия на денежном рынке</w:t>
            </w:r>
          </w:p>
        </w:tc>
      </w:tr>
      <w:tr w:rsidR="005A35BA">
        <w:trPr>
          <w:trHeight w:hRule="exact" w:val="14"/>
        </w:trPr>
        <w:tc>
          <w:tcPr>
            <w:tcW w:w="285" w:type="dxa"/>
          </w:tcPr>
          <w:p w:rsidR="005A35BA" w:rsidRDefault="005A35BA"/>
        </w:tc>
        <w:tc>
          <w:tcPr>
            <w:tcW w:w="9356" w:type="dxa"/>
          </w:tcPr>
          <w:p w:rsidR="005A35BA" w:rsidRDefault="005A35BA"/>
        </w:tc>
      </w:tr>
      <w:tr w:rsidR="005A35BA">
        <w:trPr>
          <w:trHeight w:hRule="exact" w:val="304"/>
        </w:trPr>
        <w:tc>
          <w:tcPr>
            <w:tcW w:w="9654" w:type="dxa"/>
            <w:gridSpan w:val="2"/>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b/>
                <w:color w:val="000000"/>
                <w:sz w:val="24"/>
                <w:szCs w:val="24"/>
              </w:rPr>
              <w:t>Анализ и прогнозирование фондового рынка</w:t>
            </w:r>
          </w:p>
        </w:tc>
      </w:tr>
      <w:tr w:rsidR="005A35BA">
        <w:trPr>
          <w:trHeight w:hRule="exact" w:val="826"/>
        </w:trPr>
        <w:tc>
          <w:tcPr>
            <w:tcW w:w="9654" w:type="dxa"/>
            <w:gridSpan w:val="2"/>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1. Анализ и прогнозирование фондового рынка. 2. Анализ и прогнозирование отдельных секторов фондового 3. Анализ и прогнозирование взаимодействия фондового рынка и макроэкономических процессов</w:t>
            </w:r>
          </w:p>
        </w:tc>
      </w:tr>
      <w:tr w:rsidR="005A35BA">
        <w:trPr>
          <w:trHeight w:hRule="exact" w:val="14"/>
        </w:trPr>
        <w:tc>
          <w:tcPr>
            <w:tcW w:w="285" w:type="dxa"/>
          </w:tcPr>
          <w:p w:rsidR="005A35BA" w:rsidRDefault="005A35BA"/>
        </w:tc>
        <w:tc>
          <w:tcPr>
            <w:tcW w:w="9356" w:type="dxa"/>
          </w:tcPr>
          <w:p w:rsidR="005A35BA" w:rsidRDefault="005A35BA"/>
        </w:tc>
      </w:tr>
      <w:tr w:rsidR="005A35BA">
        <w:trPr>
          <w:trHeight w:hRule="exact" w:val="304"/>
        </w:trPr>
        <w:tc>
          <w:tcPr>
            <w:tcW w:w="9654" w:type="dxa"/>
            <w:gridSpan w:val="2"/>
            <w:shd w:val="clear" w:color="000000" w:fill="FFFFFF"/>
            <w:tcMar>
              <w:left w:w="34" w:type="dxa"/>
              <w:right w:w="34" w:type="dxa"/>
            </w:tcMar>
          </w:tcPr>
          <w:p w:rsidR="005A35BA" w:rsidRDefault="00EA1AB1">
            <w:pPr>
              <w:spacing w:after="0" w:line="240" w:lineRule="auto"/>
              <w:jc w:val="center"/>
              <w:rPr>
                <w:sz w:val="24"/>
                <w:szCs w:val="24"/>
              </w:rPr>
            </w:pPr>
            <w:r>
              <w:rPr>
                <w:rFonts w:ascii="Times New Roman" w:hAnsi="Times New Roman" w:cs="Times New Roman"/>
                <w:b/>
                <w:color w:val="000000"/>
                <w:sz w:val="24"/>
                <w:szCs w:val="24"/>
              </w:rPr>
              <w:t>Анализ и прогнозирование  банковского рынка</w:t>
            </w:r>
          </w:p>
        </w:tc>
      </w:tr>
      <w:tr w:rsidR="005A35BA">
        <w:trPr>
          <w:trHeight w:hRule="exact" w:val="826"/>
        </w:trPr>
        <w:tc>
          <w:tcPr>
            <w:tcW w:w="9654" w:type="dxa"/>
            <w:gridSpan w:val="2"/>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1. Анализ и прогнозирования банковского рынка. 2.Анализ и прогнозирование отдельных сегментов банковского рынка. 3. Анализ и прогнозирование взаимодействия банковского рынка и макроэкономических процессов</w:t>
            </w:r>
          </w:p>
        </w:tc>
      </w:tr>
      <w:tr w:rsidR="005A35BA">
        <w:trPr>
          <w:trHeight w:hRule="exact" w:val="855"/>
        </w:trPr>
        <w:tc>
          <w:tcPr>
            <w:tcW w:w="9654" w:type="dxa"/>
            <w:gridSpan w:val="2"/>
            <w:shd w:val="clear" w:color="000000" w:fill="FFFFFF"/>
            <w:tcMar>
              <w:left w:w="34" w:type="dxa"/>
              <w:right w:w="34" w:type="dxa"/>
            </w:tcMar>
          </w:tcPr>
          <w:p w:rsidR="005A35BA" w:rsidRDefault="005A35BA">
            <w:pPr>
              <w:spacing w:after="0" w:line="240" w:lineRule="auto"/>
              <w:rPr>
                <w:sz w:val="24"/>
                <w:szCs w:val="24"/>
              </w:rPr>
            </w:pPr>
          </w:p>
          <w:p w:rsidR="005A35BA" w:rsidRDefault="00EA1AB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A35BA">
        <w:trPr>
          <w:trHeight w:hRule="exact" w:val="4912"/>
        </w:trPr>
        <w:tc>
          <w:tcPr>
            <w:tcW w:w="9654" w:type="dxa"/>
            <w:gridSpan w:val="2"/>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«Анализ и прогнозирование финансового сектора экономики» / Орлянский Е.А.. – Омск: Изд-во Омской гуманитарной академии, 2021.</w:t>
            </w:r>
          </w:p>
          <w:p w:rsidR="005A35BA" w:rsidRDefault="00EA1AB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A35BA" w:rsidRDefault="00EA1AB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35BA" w:rsidRDefault="00EA1AB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A35BA">
        <w:trPr>
          <w:trHeight w:hRule="exact" w:val="138"/>
        </w:trPr>
        <w:tc>
          <w:tcPr>
            <w:tcW w:w="285" w:type="dxa"/>
          </w:tcPr>
          <w:p w:rsidR="005A35BA" w:rsidRDefault="005A35BA"/>
        </w:tc>
        <w:tc>
          <w:tcPr>
            <w:tcW w:w="9356" w:type="dxa"/>
          </w:tcPr>
          <w:p w:rsidR="005A35BA" w:rsidRDefault="005A35BA"/>
        </w:tc>
      </w:tr>
      <w:tr w:rsidR="005A35BA">
        <w:trPr>
          <w:trHeight w:hRule="exact" w:val="855"/>
        </w:trPr>
        <w:tc>
          <w:tcPr>
            <w:tcW w:w="9654" w:type="dxa"/>
            <w:gridSpan w:val="2"/>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A35BA" w:rsidRDefault="00EA1AB1">
            <w:pPr>
              <w:spacing w:after="0" w:line="240" w:lineRule="auto"/>
              <w:rPr>
                <w:sz w:val="24"/>
                <w:szCs w:val="24"/>
              </w:rPr>
            </w:pPr>
            <w:r>
              <w:rPr>
                <w:rFonts w:ascii="Times New Roman" w:hAnsi="Times New Roman" w:cs="Times New Roman"/>
                <w:b/>
                <w:color w:val="000000"/>
                <w:sz w:val="24"/>
                <w:szCs w:val="24"/>
              </w:rPr>
              <w:t>Основная:</w:t>
            </w:r>
          </w:p>
        </w:tc>
      </w:tr>
      <w:tr w:rsidR="005A35BA">
        <w:trPr>
          <w:trHeight w:hRule="exact" w:val="826"/>
        </w:trPr>
        <w:tc>
          <w:tcPr>
            <w:tcW w:w="9654" w:type="dxa"/>
            <w:gridSpan w:val="2"/>
            <w:shd w:val="clear" w:color="000000" w:fill="FFFFFF"/>
            <w:tcMar>
              <w:left w:w="34" w:type="dxa"/>
              <w:right w:w="34" w:type="dxa"/>
            </w:tcMar>
          </w:tcPr>
          <w:p w:rsidR="005A35BA" w:rsidRDefault="00EA1A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прогнозирования</w:t>
            </w:r>
            <w:r>
              <w:t xml:space="preserve"> </w:t>
            </w:r>
            <w:r>
              <w:rPr>
                <w:rFonts w:ascii="Times New Roman" w:hAnsi="Times New Roman" w:cs="Times New Roman"/>
                <w:color w:val="000000"/>
                <w:sz w:val="24"/>
                <w:szCs w:val="24"/>
              </w:rPr>
              <w:t>социально-экономических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Антохонова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978-5-534-04096-8.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D4006">
                <w:rPr>
                  <w:rStyle w:val="a3"/>
                </w:rPr>
                <w:t>https://urait.ru/bcode/444126</w:t>
              </w:r>
            </w:hyperlink>
            <w:r>
              <w:t xml:space="preserve"> </w:t>
            </w:r>
          </w:p>
        </w:tc>
      </w:tr>
      <w:tr w:rsidR="005A35BA">
        <w:trPr>
          <w:trHeight w:hRule="exact" w:val="1637"/>
        </w:trPr>
        <w:tc>
          <w:tcPr>
            <w:tcW w:w="9654" w:type="dxa"/>
            <w:gridSpan w:val="2"/>
            <w:shd w:val="clear" w:color="000000" w:fill="FFFFFF"/>
            <w:tcMar>
              <w:left w:w="34" w:type="dxa"/>
              <w:right w:w="34" w:type="dxa"/>
            </w:tcMar>
          </w:tcPr>
          <w:p w:rsidR="005A35BA" w:rsidRDefault="00EA1A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Богоявленский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Зайцева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Гудовская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Шульгина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Тихомирова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Скляренко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Конягина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Степкина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Харитонов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D4006">
                <w:rPr>
                  <w:rStyle w:val="a3"/>
                </w:rPr>
                <w:t>https://urait.ru/bcode/455616</w:t>
              </w:r>
            </w:hyperlink>
            <w:r>
              <w:t xml:space="preserve"> </w:t>
            </w:r>
          </w:p>
        </w:tc>
      </w:tr>
      <w:tr w:rsidR="005A35BA">
        <w:trPr>
          <w:trHeight w:hRule="exact" w:val="555"/>
        </w:trPr>
        <w:tc>
          <w:tcPr>
            <w:tcW w:w="9654" w:type="dxa"/>
            <w:gridSpan w:val="2"/>
            <w:shd w:val="clear" w:color="000000" w:fill="FFFFFF"/>
            <w:tcMar>
              <w:left w:w="34" w:type="dxa"/>
              <w:right w:w="34" w:type="dxa"/>
            </w:tcMar>
          </w:tcPr>
          <w:p w:rsidR="005A35BA" w:rsidRDefault="00EA1AB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D4006">
                <w:rPr>
                  <w:rStyle w:val="a3"/>
                </w:rPr>
                <w:t>https://urait.ru/bcode/450817</w:t>
              </w:r>
            </w:hyperlink>
            <w:r>
              <w:t xml:space="preserve"> </w:t>
            </w:r>
          </w:p>
        </w:tc>
      </w:tr>
      <w:tr w:rsidR="005A35BA">
        <w:trPr>
          <w:trHeight w:hRule="exact" w:val="1637"/>
        </w:trPr>
        <w:tc>
          <w:tcPr>
            <w:tcW w:w="9654" w:type="dxa"/>
            <w:gridSpan w:val="2"/>
            <w:shd w:val="clear" w:color="000000" w:fill="FFFFFF"/>
            <w:tcMar>
              <w:left w:w="34" w:type="dxa"/>
              <w:right w:w="34" w:type="dxa"/>
            </w:tcMar>
          </w:tcPr>
          <w:p w:rsidR="005A35BA" w:rsidRDefault="00EA1AB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Гудовская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Зайцева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Конягина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Разумова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Скляренко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Тихомирова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Харитонов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Шульгина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978-5-534-07172-6.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D4006">
                <w:rPr>
                  <w:rStyle w:val="a3"/>
                </w:rPr>
                <w:t>https://urait.ru/bcode/453910</w:t>
              </w:r>
            </w:hyperlink>
            <w:r>
              <w:t xml:space="preserve"> </w:t>
            </w:r>
          </w:p>
        </w:tc>
      </w:tr>
      <w:tr w:rsidR="005A35BA">
        <w:trPr>
          <w:trHeight w:hRule="exact" w:val="277"/>
        </w:trPr>
        <w:tc>
          <w:tcPr>
            <w:tcW w:w="285" w:type="dxa"/>
          </w:tcPr>
          <w:p w:rsidR="005A35BA" w:rsidRDefault="005A35BA"/>
        </w:tc>
        <w:tc>
          <w:tcPr>
            <w:tcW w:w="9370" w:type="dxa"/>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i/>
                <w:color w:val="000000"/>
                <w:sz w:val="24"/>
                <w:szCs w:val="24"/>
              </w:rPr>
              <w:t>Дополнительная:</w:t>
            </w:r>
          </w:p>
        </w:tc>
      </w:tr>
      <w:tr w:rsidR="005A35BA">
        <w:trPr>
          <w:trHeight w:hRule="exact" w:val="26"/>
        </w:trPr>
        <w:tc>
          <w:tcPr>
            <w:tcW w:w="9654" w:type="dxa"/>
            <w:gridSpan w:val="2"/>
            <w:vMerge w:val="restart"/>
            <w:shd w:val="clear" w:color="000000" w:fill="FFFFFF"/>
            <w:tcMar>
              <w:left w:w="34" w:type="dxa"/>
              <w:right w:w="34" w:type="dxa"/>
            </w:tcMar>
          </w:tcPr>
          <w:p w:rsidR="005A35BA" w:rsidRDefault="00EA1A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Денежный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кредитный</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Аболихина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p>
        </w:tc>
      </w:tr>
      <w:tr w:rsidR="005A35BA">
        <w:trPr>
          <w:trHeight w:hRule="exact" w:val="502"/>
        </w:trPr>
        <w:tc>
          <w:tcPr>
            <w:tcW w:w="9654" w:type="dxa"/>
            <w:gridSpan w:val="2"/>
            <w:vMerge/>
            <w:shd w:val="clear" w:color="000000" w:fill="FFFFFF"/>
            <w:tcMar>
              <w:left w:w="34" w:type="dxa"/>
              <w:right w:w="34" w:type="dxa"/>
            </w:tcMar>
          </w:tcPr>
          <w:p w:rsidR="005A35BA" w:rsidRDefault="005A35BA"/>
        </w:tc>
      </w:tr>
    </w:tbl>
    <w:p w:rsidR="005A35BA" w:rsidRDefault="00EA1A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5BA">
        <w:trPr>
          <w:trHeight w:hRule="exact" w:val="1366"/>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lastRenderedPageBreak/>
              <w:t>Бердышев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Бураков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Дубова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Кощегулова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Криворучко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Лопатин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Матвеевский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Морозко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Понаморенко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Свирина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Шакер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Александрова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D4006">
                <w:rPr>
                  <w:rStyle w:val="a3"/>
                </w:rPr>
                <w:t>https://urait.ru/bcode/450516</w:t>
              </w:r>
            </w:hyperlink>
            <w:r>
              <w:t xml:space="preserve"> </w:t>
            </w:r>
          </w:p>
        </w:tc>
      </w:tr>
      <w:tr w:rsidR="005A35BA">
        <w:trPr>
          <w:trHeight w:hRule="exact" w:val="1096"/>
        </w:trPr>
        <w:tc>
          <w:tcPr>
            <w:tcW w:w="9654" w:type="dxa"/>
            <w:shd w:val="clear" w:color="000000" w:fill="FFFFFF"/>
            <w:tcMar>
              <w:left w:w="34" w:type="dxa"/>
              <w:right w:w="34" w:type="dxa"/>
            </w:tcMar>
          </w:tcPr>
          <w:p w:rsidR="005A35BA" w:rsidRDefault="00EA1A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Катасонов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Бурлачков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Левитская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Селезнев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Титов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Ткачев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Туруев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Хмыз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Битков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978-5-534-01562-1.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D4006">
                <w:rPr>
                  <w:rStyle w:val="a3"/>
                </w:rPr>
                <w:t>https://urait.ru/bcode/449878</w:t>
              </w:r>
            </w:hyperlink>
            <w:r>
              <w:t xml:space="preserve"> </w:t>
            </w:r>
          </w:p>
        </w:tc>
      </w:tr>
      <w:tr w:rsidR="005A35BA">
        <w:trPr>
          <w:trHeight w:hRule="exact" w:val="555"/>
        </w:trPr>
        <w:tc>
          <w:tcPr>
            <w:tcW w:w="9654" w:type="dxa"/>
            <w:shd w:val="clear" w:color="000000" w:fill="FFFFFF"/>
            <w:tcMar>
              <w:left w:w="34" w:type="dxa"/>
              <w:right w:w="34" w:type="dxa"/>
            </w:tcMar>
          </w:tcPr>
          <w:p w:rsidR="005A35BA" w:rsidRDefault="00EA1AB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978-5-534-04115-6.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D4006">
                <w:rPr>
                  <w:rStyle w:val="a3"/>
                </w:rPr>
                <w:t>https://urait.ru/bcode/450141</w:t>
              </w:r>
            </w:hyperlink>
            <w:r>
              <w:t xml:space="preserve"> </w:t>
            </w:r>
          </w:p>
        </w:tc>
      </w:tr>
      <w:tr w:rsidR="005A35BA">
        <w:trPr>
          <w:trHeight w:hRule="exact" w:val="585"/>
        </w:trPr>
        <w:tc>
          <w:tcPr>
            <w:tcW w:w="9654" w:type="dxa"/>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A35BA">
        <w:trPr>
          <w:trHeight w:hRule="exact" w:val="9751"/>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FD4006">
                <w:rPr>
                  <w:rStyle w:val="a3"/>
                  <w:rFonts w:ascii="Times New Roman" w:hAnsi="Times New Roman" w:cs="Times New Roman"/>
                  <w:sz w:val="24"/>
                  <w:szCs w:val="24"/>
                </w:rPr>
                <w:t>http://www.iprbookshop.ru</w:t>
              </w:r>
            </w:hyperlink>
          </w:p>
          <w:p w:rsidR="005A35BA" w:rsidRDefault="00EA1AB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FD4006">
                <w:rPr>
                  <w:rStyle w:val="a3"/>
                  <w:rFonts w:ascii="Times New Roman" w:hAnsi="Times New Roman" w:cs="Times New Roman"/>
                  <w:sz w:val="24"/>
                  <w:szCs w:val="24"/>
                </w:rPr>
                <w:t>http://biblio-online.ru</w:t>
              </w:r>
            </w:hyperlink>
          </w:p>
          <w:p w:rsidR="005A35BA" w:rsidRDefault="00EA1AB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FD4006">
                <w:rPr>
                  <w:rStyle w:val="a3"/>
                  <w:rFonts w:ascii="Times New Roman" w:hAnsi="Times New Roman" w:cs="Times New Roman"/>
                  <w:sz w:val="24"/>
                  <w:szCs w:val="24"/>
                </w:rPr>
                <w:t>http://window.edu.ru/</w:t>
              </w:r>
            </w:hyperlink>
          </w:p>
          <w:p w:rsidR="005A35BA" w:rsidRDefault="00EA1AB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FD4006">
                <w:rPr>
                  <w:rStyle w:val="a3"/>
                  <w:rFonts w:ascii="Times New Roman" w:hAnsi="Times New Roman" w:cs="Times New Roman"/>
                  <w:sz w:val="24"/>
                  <w:szCs w:val="24"/>
                </w:rPr>
                <w:t>http://elibrary.ru</w:t>
              </w:r>
            </w:hyperlink>
          </w:p>
          <w:p w:rsidR="005A35BA" w:rsidRDefault="00EA1AB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FD4006">
                <w:rPr>
                  <w:rStyle w:val="a3"/>
                  <w:rFonts w:ascii="Times New Roman" w:hAnsi="Times New Roman" w:cs="Times New Roman"/>
                  <w:sz w:val="24"/>
                  <w:szCs w:val="24"/>
                </w:rPr>
                <w:t>http://www.sciencedirect.com</w:t>
              </w:r>
            </w:hyperlink>
          </w:p>
          <w:p w:rsidR="005A35BA" w:rsidRDefault="00EA1AB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5A35BA" w:rsidRDefault="00EA1AB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FD4006">
                <w:rPr>
                  <w:rStyle w:val="a3"/>
                  <w:rFonts w:ascii="Times New Roman" w:hAnsi="Times New Roman" w:cs="Times New Roman"/>
                  <w:sz w:val="24"/>
                  <w:szCs w:val="24"/>
                </w:rPr>
                <w:t>http://journals.cambridge.org</w:t>
              </w:r>
            </w:hyperlink>
          </w:p>
          <w:p w:rsidR="005A35BA" w:rsidRDefault="00EA1AB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FD4006">
                <w:rPr>
                  <w:rStyle w:val="a3"/>
                  <w:rFonts w:ascii="Times New Roman" w:hAnsi="Times New Roman" w:cs="Times New Roman"/>
                  <w:sz w:val="24"/>
                  <w:szCs w:val="24"/>
                </w:rPr>
                <w:t>http://www.oxfordjoumals.org</w:t>
              </w:r>
            </w:hyperlink>
          </w:p>
          <w:p w:rsidR="005A35BA" w:rsidRDefault="00EA1AB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FD4006">
                <w:rPr>
                  <w:rStyle w:val="a3"/>
                  <w:rFonts w:ascii="Times New Roman" w:hAnsi="Times New Roman" w:cs="Times New Roman"/>
                  <w:sz w:val="24"/>
                  <w:szCs w:val="24"/>
                </w:rPr>
                <w:t>http://dic.academic.ru/</w:t>
              </w:r>
            </w:hyperlink>
          </w:p>
          <w:p w:rsidR="005A35BA" w:rsidRDefault="00EA1AB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FD4006">
                <w:rPr>
                  <w:rStyle w:val="a3"/>
                  <w:rFonts w:ascii="Times New Roman" w:hAnsi="Times New Roman" w:cs="Times New Roman"/>
                  <w:sz w:val="24"/>
                  <w:szCs w:val="24"/>
                </w:rPr>
                <w:t>http://www.benran.ru</w:t>
              </w:r>
            </w:hyperlink>
          </w:p>
          <w:p w:rsidR="005A35BA" w:rsidRDefault="00EA1AB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FD4006">
                <w:rPr>
                  <w:rStyle w:val="a3"/>
                  <w:rFonts w:ascii="Times New Roman" w:hAnsi="Times New Roman" w:cs="Times New Roman"/>
                  <w:sz w:val="24"/>
                  <w:szCs w:val="24"/>
                </w:rPr>
                <w:t>http://www.gks.ru</w:t>
              </w:r>
            </w:hyperlink>
          </w:p>
          <w:p w:rsidR="005A35BA" w:rsidRDefault="00EA1AB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FD4006">
                <w:rPr>
                  <w:rStyle w:val="a3"/>
                  <w:rFonts w:ascii="Times New Roman" w:hAnsi="Times New Roman" w:cs="Times New Roman"/>
                  <w:sz w:val="24"/>
                  <w:szCs w:val="24"/>
                </w:rPr>
                <w:t>http://diss.rsl.ru</w:t>
              </w:r>
            </w:hyperlink>
          </w:p>
          <w:p w:rsidR="005A35BA" w:rsidRDefault="00EA1AB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FD4006">
                <w:rPr>
                  <w:rStyle w:val="a3"/>
                  <w:rFonts w:ascii="Times New Roman" w:hAnsi="Times New Roman" w:cs="Times New Roman"/>
                  <w:sz w:val="24"/>
                  <w:szCs w:val="24"/>
                </w:rPr>
                <w:t>http://ru.spinform.ru</w:t>
              </w:r>
            </w:hyperlink>
          </w:p>
          <w:p w:rsidR="005A35BA" w:rsidRDefault="00EA1AB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A35BA" w:rsidRDefault="00EA1A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A35BA">
        <w:trPr>
          <w:trHeight w:hRule="exact" w:val="314"/>
        </w:trPr>
        <w:tc>
          <w:tcPr>
            <w:tcW w:w="9654" w:type="dxa"/>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A35BA">
        <w:trPr>
          <w:trHeight w:hRule="exact" w:val="1721"/>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5A35BA" w:rsidRDefault="00EA1A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5BA">
        <w:trPr>
          <w:trHeight w:hRule="exact" w:val="12093"/>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A35BA" w:rsidRDefault="00EA1AB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A35BA" w:rsidRDefault="00EA1AB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A35BA" w:rsidRDefault="00EA1AB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A35BA" w:rsidRDefault="00EA1AB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A35BA" w:rsidRDefault="00EA1AB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A35BA" w:rsidRDefault="00EA1AB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A35BA" w:rsidRDefault="00EA1AB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A35BA" w:rsidRDefault="00EA1AB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A35BA" w:rsidRDefault="00EA1AB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A35BA" w:rsidRDefault="00EA1AB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A35BA">
        <w:trPr>
          <w:trHeight w:hRule="exact" w:val="855"/>
        </w:trPr>
        <w:tc>
          <w:tcPr>
            <w:tcW w:w="9654" w:type="dxa"/>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A35BA">
        <w:trPr>
          <w:trHeight w:hRule="exact" w:val="2442"/>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A35BA" w:rsidRDefault="005A35BA">
            <w:pPr>
              <w:spacing w:after="0" w:line="240" w:lineRule="auto"/>
              <w:jc w:val="both"/>
              <w:rPr>
                <w:sz w:val="24"/>
                <w:szCs w:val="24"/>
              </w:rPr>
            </w:pPr>
          </w:p>
          <w:p w:rsidR="005A35BA" w:rsidRDefault="00EA1AB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A35BA" w:rsidRDefault="00EA1AB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A35BA" w:rsidRDefault="00EA1AB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A35BA" w:rsidRDefault="00EA1AB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A35BA" w:rsidRDefault="00EA1AB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A35BA" w:rsidRDefault="00EA1AB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5A35BA" w:rsidRDefault="00EA1A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5BA">
        <w:trPr>
          <w:trHeight w:hRule="exact" w:val="555"/>
        </w:trPr>
        <w:tc>
          <w:tcPr>
            <w:tcW w:w="9654" w:type="dxa"/>
            <w:shd w:val="clear" w:color="000000" w:fill="FFFFFF"/>
            <w:tcMar>
              <w:left w:w="34" w:type="dxa"/>
              <w:right w:w="34" w:type="dxa"/>
            </w:tcMar>
          </w:tcPr>
          <w:p w:rsidR="005A35BA" w:rsidRDefault="005A35BA">
            <w:pPr>
              <w:spacing w:after="0" w:line="240" w:lineRule="auto"/>
              <w:jc w:val="both"/>
              <w:rPr>
                <w:sz w:val="24"/>
                <w:szCs w:val="24"/>
              </w:rPr>
            </w:pPr>
          </w:p>
          <w:p w:rsidR="005A35BA" w:rsidRDefault="00EA1AB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A35BA">
        <w:trPr>
          <w:trHeight w:hRule="exact" w:val="304"/>
        </w:trPr>
        <w:tc>
          <w:tcPr>
            <w:tcW w:w="9654" w:type="dxa"/>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5A35BA">
        <w:trPr>
          <w:trHeight w:hRule="exact" w:val="304"/>
        </w:trPr>
        <w:tc>
          <w:tcPr>
            <w:tcW w:w="9654" w:type="dxa"/>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FD4006">
                <w:rPr>
                  <w:rStyle w:val="a3"/>
                  <w:rFonts w:ascii="Times New Roman" w:hAnsi="Times New Roman" w:cs="Times New Roman"/>
                  <w:sz w:val="24"/>
                  <w:szCs w:val="24"/>
                </w:rPr>
                <w:t>http://pravo.gov.ru</w:t>
              </w:r>
            </w:hyperlink>
          </w:p>
        </w:tc>
      </w:tr>
      <w:tr w:rsidR="005A35BA">
        <w:trPr>
          <w:trHeight w:hRule="exact" w:val="304"/>
        </w:trPr>
        <w:tc>
          <w:tcPr>
            <w:tcW w:w="9654" w:type="dxa"/>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FD4006">
                <w:rPr>
                  <w:rStyle w:val="a3"/>
                  <w:rFonts w:ascii="Times New Roman" w:hAnsi="Times New Roman" w:cs="Times New Roman"/>
                  <w:sz w:val="24"/>
                  <w:szCs w:val="24"/>
                </w:rPr>
                <w:t>http://edu.garant.ru/omga/</w:t>
              </w:r>
            </w:hyperlink>
          </w:p>
        </w:tc>
      </w:tr>
      <w:tr w:rsidR="005A35BA">
        <w:trPr>
          <w:trHeight w:hRule="exact" w:val="585"/>
        </w:trPr>
        <w:tc>
          <w:tcPr>
            <w:tcW w:w="9654" w:type="dxa"/>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FD4006">
                <w:rPr>
                  <w:rStyle w:val="a3"/>
                  <w:rFonts w:ascii="Times New Roman" w:hAnsi="Times New Roman" w:cs="Times New Roman"/>
                  <w:sz w:val="24"/>
                  <w:szCs w:val="24"/>
                </w:rPr>
                <w:t>http://www.consultant.ru/edu/student/study/</w:t>
              </w:r>
            </w:hyperlink>
          </w:p>
        </w:tc>
      </w:tr>
      <w:tr w:rsidR="005A35BA">
        <w:trPr>
          <w:trHeight w:hRule="exact" w:val="314"/>
        </w:trPr>
        <w:tc>
          <w:tcPr>
            <w:tcW w:w="9654" w:type="dxa"/>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A35BA">
        <w:trPr>
          <w:trHeight w:hRule="exact" w:val="7587"/>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A35BA" w:rsidRDefault="00EA1AB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A35BA" w:rsidRDefault="00EA1AB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A35BA" w:rsidRDefault="00EA1AB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35BA" w:rsidRDefault="00EA1AB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35BA" w:rsidRDefault="00EA1AB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35BA" w:rsidRDefault="00EA1AB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A35BA" w:rsidRDefault="00EA1AB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A35BA" w:rsidRDefault="00EA1AB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A35BA" w:rsidRDefault="00EA1AB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A35BA" w:rsidRDefault="00EA1AB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35BA" w:rsidRDefault="00EA1AB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A35BA" w:rsidRDefault="00EA1AB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A35BA" w:rsidRDefault="00EA1AB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A35BA">
        <w:trPr>
          <w:trHeight w:hRule="exact" w:val="277"/>
        </w:trPr>
        <w:tc>
          <w:tcPr>
            <w:tcW w:w="9640" w:type="dxa"/>
          </w:tcPr>
          <w:p w:rsidR="005A35BA" w:rsidRDefault="005A35BA"/>
        </w:tc>
      </w:tr>
      <w:tr w:rsidR="005A35BA">
        <w:trPr>
          <w:trHeight w:hRule="exact" w:val="585"/>
        </w:trPr>
        <w:tc>
          <w:tcPr>
            <w:tcW w:w="9654" w:type="dxa"/>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A35BA">
        <w:trPr>
          <w:trHeight w:hRule="exact" w:val="4572"/>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35BA" w:rsidRDefault="00EA1AB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35BA" w:rsidRDefault="00EA1AB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5A35BA" w:rsidRDefault="00EA1A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35BA">
        <w:trPr>
          <w:trHeight w:hRule="exact" w:val="9751"/>
        </w:trPr>
        <w:tc>
          <w:tcPr>
            <w:tcW w:w="9654" w:type="dxa"/>
            <w:shd w:val="clear" w:color="000000" w:fill="FFFFFF"/>
            <w:tcMar>
              <w:left w:w="34" w:type="dxa"/>
              <w:right w:w="34" w:type="dxa"/>
            </w:tcMar>
          </w:tcPr>
          <w:p w:rsidR="005A35BA" w:rsidRDefault="00EA1AB1">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A35BA" w:rsidRDefault="00EA1AB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A35BA" w:rsidRDefault="00EA1AB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A35BA" w:rsidRDefault="00EA1AB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A35BA">
        <w:trPr>
          <w:trHeight w:hRule="exact" w:val="2478"/>
        </w:trPr>
        <w:tc>
          <w:tcPr>
            <w:tcW w:w="9654" w:type="dxa"/>
            <w:shd w:val="clear" w:color="000000" w:fill="FFFFFF"/>
            <w:tcMar>
              <w:left w:w="34" w:type="dxa"/>
              <w:right w:w="34" w:type="dxa"/>
            </w:tcMar>
          </w:tcPr>
          <w:p w:rsidR="005A35BA" w:rsidRDefault="00EA1AB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A35BA" w:rsidRDefault="005A35BA"/>
    <w:sectPr w:rsidR="005A35B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594C"/>
    <w:rsid w:val="005A35BA"/>
    <w:rsid w:val="00D31453"/>
    <w:rsid w:val="00E209E2"/>
    <w:rsid w:val="00EA1AB1"/>
    <w:rsid w:val="00FD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048751-F2F9-4007-8FE3-9D8D7668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1AB1"/>
    <w:rPr>
      <w:color w:val="0563C1" w:themeColor="hyperlink"/>
      <w:u w:val="single"/>
    </w:rPr>
  </w:style>
  <w:style w:type="character" w:styleId="a4">
    <w:name w:val="Unresolved Mention"/>
    <w:basedOn w:val="a0"/>
    <w:uiPriority w:val="99"/>
    <w:semiHidden/>
    <w:unhideWhenUsed/>
    <w:rsid w:val="00FD4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516"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391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0817"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5" Type="http://schemas.openxmlformats.org/officeDocument/2006/relationships/hyperlink" Target="https://urait.ru/bcode/455616"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biblio-online.ru" TargetMode="External"/><Relationship Id="rId10" Type="http://schemas.openxmlformats.org/officeDocument/2006/relationships/hyperlink" Target="https://urait.ru/bcode/450141" TargetMode="External"/><Relationship Id="rId19" Type="http://schemas.openxmlformats.org/officeDocument/2006/relationships/hyperlink" Target="http://dic.academic.ru/" TargetMode="External"/><Relationship Id="rId4" Type="http://schemas.openxmlformats.org/officeDocument/2006/relationships/hyperlink" Target="https://urait.ru/bcode/444126" TargetMode="External"/><Relationship Id="rId9" Type="http://schemas.openxmlformats.org/officeDocument/2006/relationships/hyperlink" Target="https://urait.ru/bcode/44987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6447</Words>
  <Characters>36749</Characters>
  <Application>Microsoft Office Word</Application>
  <DocSecurity>0</DocSecurity>
  <Lines>306</Lines>
  <Paragraphs>86</Paragraphs>
  <ScaleCrop>false</ScaleCrop>
  <Company>diakov.net</Company>
  <LinksUpToDate>false</LinksUpToDate>
  <CharactersWithSpaces>43110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2021-2022_ФГОС3++2021_Бак-ОФО-Э(ФКиА)(21)_plx_Анализ и прогнозирование финансового сектора экономики</dc:title>
  <dc:creator>FastReport.NET</dc:creator>
  <cp:lastModifiedBy>Mark Bernstorf</cp:lastModifiedBy>
  <cp:revision>4</cp:revision>
  <dcterms:created xsi:type="dcterms:W3CDTF">2021-09-19T17:59:00Z</dcterms:created>
  <dcterms:modified xsi:type="dcterms:W3CDTF">2022-11-12T11:56:00Z</dcterms:modified>
</cp:coreProperties>
</file>